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6AA736" w14:textId="2903E982" w:rsidR="008E6840" w:rsidRPr="00751F28" w:rsidRDefault="008E6840">
      <w:pPr>
        <w:rPr>
          <w:rFonts w:ascii="GHEA Grapalat" w:eastAsia="Times New Roman" w:hAnsi="GHEA Grapalat" w:cs="Times New Roman"/>
        </w:rPr>
      </w:pPr>
    </w:p>
    <w:p w14:paraId="0CABBBA5" w14:textId="0E0B6786" w:rsidR="00B84DE8" w:rsidRPr="00751F28" w:rsidRDefault="00B84DE8" w:rsidP="008E6840">
      <w:pPr>
        <w:widowControl w:val="0"/>
        <w:spacing w:after="0" w:line="240" w:lineRule="auto"/>
        <w:jc w:val="center"/>
        <w:rPr>
          <w:rFonts w:ascii="GHEA Grapalat" w:hAnsi="GHEA Grapalat" w:cs="Sylfaen"/>
          <w:b/>
          <w:bCs/>
          <w:iCs/>
          <w:lang w:eastAsia="ja-JP"/>
        </w:rPr>
      </w:pPr>
      <w:r w:rsidRPr="00751F28">
        <w:rPr>
          <w:rFonts w:ascii="GHEA Grapalat" w:hAnsi="GHEA Grapalat"/>
          <w:b/>
          <w:lang w:val="hy-AM"/>
        </w:rPr>
        <w:t>TECHNICAL</w:t>
      </w:r>
      <w:r w:rsidRPr="00751F28">
        <w:rPr>
          <w:rFonts w:ascii="GHEA Grapalat" w:hAnsi="GHEA Grapalat" w:cs="Sylfaen"/>
          <w:b/>
          <w:bCs/>
          <w:iCs/>
          <w:lang w:eastAsia="ja-JP"/>
        </w:rPr>
        <w:t xml:space="preserve"> SPECIFICATION – PROCUREMENT TIMELINE</w:t>
      </w:r>
    </w:p>
    <w:p w14:paraId="334A6C4E" w14:textId="54790645" w:rsidR="0032475C" w:rsidRPr="00751F28" w:rsidRDefault="0032475C" w:rsidP="00F64A5A">
      <w:pPr>
        <w:widowControl w:val="0"/>
        <w:pBdr>
          <w:top w:val="nil"/>
          <w:left w:val="nil"/>
          <w:bottom w:val="nil"/>
          <w:right w:val="nil"/>
          <w:between w:val="nil"/>
        </w:pBdr>
        <w:spacing w:after="360" w:line="240" w:lineRule="auto"/>
        <w:ind w:left="360"/>
        <w:jc w:val="center"/>
        <w:rPr>
          <w:rFonts w:ascii="GHEA Grapalat" w:eastAsia="Times New Roman" w:hAnsi="GHEA Grapalat" w:cs="Times New Roman"/>
          <w:b/>
          <w:color w:val="000000"/>
          <w:lang w:val="en-GB"/>
        </w:rPr>
      </w:pPr>
    </w:p>
    <w:tbl>
      <w:tblPr>
        <w:tblStyle w:val="a1"/>
        <w:tblW w:w="161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0"/>
        <w:gridCol w:w="2655"/>
        <w:gridCol w:w="5325"/>
        <w:gridCol w:w="855"/>
        <w:gridCol w:w="1587"/>
        <w:gridCol w:w="1470"/>
        <w:gridCol w:w="1740"/>
        <w:gridCol w:w="1935"/>
      </w:tblGrid>
      <w:tr w:rsidR="0032475C" w:rsidRPr="00751F28" w14:paraId="17A43F60" w14:textId="77777777" w:rsidTr="009C08AC">
        <w:trPr>
          <w:trHeight w:val="406"/>
          <w:jc w:val="center"/>
        </w:trPr>
        <w:tc>
          <w:tcPr>
            <w:tcW w:w="630" w:type="dxa"/>
            <w:vMerge w:val="restart"/>
            <w:vAlign w:val="center"/>
          </w:tcPr>
          <w:p w14:paraId="4929AB20" w14:textId="77777777" w:rsidR="0032475C" w:rsidRPr="00751F28" w:rsidRDefault="00FB3AA5" w:rsidP="00C964CD">
            <w:pPr>
              <w:spacing w:after="0" w:line="240" w:lineRule="auto"/>
              <w:jc w:val="center"/>
              <w:rPr>
                <w:rFonts w:ascii="GHEA Grapalat" w:eastAsia="Times New Roman" w:hAnsi="GHEA Grapalat" w:cs="Times New Roman"/>
                <w:b/>
              </w:rPr>
            </w:pPr>
            <w:r w:rsidRPr="00751F28">
              <w:rPr>
                <w:rFonts w:ascii="GHEA Grapalat" w:eastAsia="Times New Roman" w:hAnsi="GHEA Grapalat" w:cs="Times New Roman"/>
                <w:b/>
              </w:rPr>
              <w:t>N/N</w:t>
            </w:r>
          </w:p>
        </w:tc>
        <w:tc>
          <w:tcPr>
            <w:tcW w:w="2655" w:type="dxa"/>
            <w:vMerge w:val="restart"/>
            <w:vAlign w:val="center"/>
          </w:tcPr>
          <w:p w14:paraId="5E96CCB4" w14:textId="77777777" w:rsidR="0032475C" w:rsidRPr="00751F28" w:rsidRDefault="00B84DE8" w:rsidP="00C964CD">
            <w:pPr>
              <w:spacing w:after="0" w:line="240" w:lineRule="auto"/>
              <w:jc w:val="center"/>
              <w:rPr>
                <w:rFonts w:ascii="GHEA Grapalat" w:eastAsia="Times New Roman" w:hAnsi="GHEA Grapalat" w:cs="Times New Roman"/>
                <w:b/>
              </w:rPr>
            </w:pPr>
            <w:r w:rsidRPr="00751F28">
              <w:rPr>
                <w:rFonts w:ascii="GHEA Grapalat" w:eastAsia="Times New Roman" w:hAnsi="GHEA Grapalat" w:cs="Times New Roman"/>
                <w:b/>
              </w:rPr>
              <w:t>Indicative code as per the common procurement vocabulary classification (CPV) under the Procurement Plan</w:t>
            </w:r>
          </w:p>
        </w:tc>
        <w:tc>
          <w:tcPr>
            <w:tcW w:w="5325" w:type="dxa"/>
            <w:vMerge w:val="restart"/>
            <w:vAlign w:val="center"/>
          </w:tcPr>
          <w:p w14:paraId="5A380CAD" w14:textId="77777777" w:rsidR="0032475C" w:rsidRPr="00751F28" w:rsidRDefault="0032475C" w:rsidP="007B54FA">
            <w:pPr>
              <w:spacing w:after="0" w:line="240" w:lineRule="auto"/>
              <w:jc w:val="both"/>
              <w:rPr>
                <w:rFonts w:ascii="GHEA Grapalat" w:eastAsia="Times New Roman" w:hAnsi="GHEA Grapalat" w:cs="Times New Roman"/>
                <w:b/>
              </w:rPr>
            </w:pPr>
          </w:p>
          <w:p w14:paraId="334B2948" w14:textId="77777777" w:rsidR="0032475C" w:rsidRPr="00751F28" w:rsidRDefault="0032475C" w:rsidP="007B54FA">
            <w:pPr>
              <w:spacing w:after="0" w:line="240" w:lineRule="auto"/>
              <w:jc w:val="both"/>
              <w:rPr>
                <w:rFonts w:ascii="GHEA Grapalat" w:eastAsia="Times New Roman" w:hAnsi="GHEA Grapalat" w:cs="Times New Roman"/>
                <w:b/>
              </w:rPr>
            </w:pPr>
          </w:p>
          <w:p w14:paraId="657B803A" w14:textId="77777777" w:rsidR="0032475C" w:rsidRPr="00751F28" w:rsidRDefault="00B84DE8" w:rsidP="007B54FA">
            <w:pPr>
              <w:spacing w:after="0" w:line="240" w:lineRule="auto"/>
              <w:jc w:val="center"/>
              <w:rPr>
                <w:rFonts w:ascii="GHEA Grapalat" w:eastAsia="Times New Roman" w:hAnsi="GHEA Grapalat" w:cs="Times New Roman"/>
                <w:b/>
              </w:rPr>
            </w:pPr>
            <w:r w:rsidRPr="00751F28">
              <w:rPr>
                <w:rFonts w:ascii="GHEA Grapalat" w:eastAsia="Times New Roman" w:hAnsi="GHEA Grapalat"/>
                <w:b/>
                <w:bCs/>
                <w:iCs/>
              </w:rPr>
              <w:t>Technical Description</w:t>
            </w:r>
          </w:p>
          <w:p w14:paraId="4DF31F70" w14:textId="77777777" w:rsidR="0032475C" w:rsidRPr="00751F28" w:rsidRDefault="0032475C" w:rsidP="007B54FA">
            <w:pPr>
              <w:spacing w:after="0" w:line="240" w:lineRule="auto"/>
              <w:jc w:val="both"/>
              <w:rPr>
                <w:rFonts w:ascii="GHEA Grapalat" w:eastAsia="Times New Roman" w:hAnsi="GHEA Grapalat" w:cs="Times New Roman"/>
              </w:rPr>
            </w:pPr>
          </w:p>
        </w:tc>
        <w:tc>
          <w:tcPr>
            <w:tcW w:w="855" w:type="dxa"/>
            <w:vMerge w:val="restart"/>
            <w:vAlign w:val="center"/>
          </w:tcPr>
          <w:p w14:paraId="0309FAE3" w14:textId="77777777" w:rsidR="0032475C" w:rsidRPr="00751F28" w:rsidRDefault="00B84DE8" w:rsidP="00C964CD">
            <w:pPr>
              <w:spacing w:after="0" w:line="240" w:lineRule="auto"/>
              <w:jc w:val="center"/>
              <w:rPr>
                <w:rFonts w:ascii="GHEA Grapalat" w:eastAsia="Times New Roman" w:hAnsi="GHEA Grapalat" w:cs="Times New Roman"/>
                <w:b/>
              </w:rPr>
            </w:pPr>
            <w:r w:rsidRPr="00751F28">
              <w:rPr>
                <w:rFonts w:ascii="GHEA Grapalat" w:eastAsia="Times New Roman" w:hAnsi="GHEA Grapalat"/>
                <w:b/>
                <w:bCs/>
                <w:iCs/>
              </w:rPr>
              <w:t>U/M</w:t>
            </w:r>
          </w:p>
        </w:tc>
        <w:tc>
          <w:tcPr>
            <w:tcW w:w="1587" w:type="dxa"/>
            <w:vMerge w:val="restart"/>
            <w:vAlign w:val="center"/>
          </w:tcPr>
          <w:p w14:paraId="30EA78DC" w14:textId="77777777" w:rsidR="0032475C" w:rsidRPr="00751F28" w:rsidRDefault="00FB3AA5" w:rsidP="00C964CD">
            <w:pPr>
              <w:spacing w:after="0" w:line="240" w:lineRule="auto"/>
              <w:jc w:val="center"/>
              <w:rPr>
                <w:rFonts w:ascii="GHEA Grapalat" w:eastAsia="Times New Roman" w:hAnsi="GHEA Grapalat" w:cs="Times New Roman"/>
                <w:b/>
              </w:rPr>
            </w:pPr>
            <w:r w:rsidRPr="00751F28">
              <w:rPr>
                <w:rFonts w:ascii="GHEA Grapalat" w:eastAsia="Times New Roman" w:hAnsi="GHEA Grapalat" w:cs="Times New Roman"/>
                <w:b/>
              </w:rPr>
              <w:t>Total Price</w:t>
            </w:r>
          </w:p>
        </w:tc>
        <w:tc>
          <w:tcPr>
            <w:tcW w:w="1470" w:type="dxa"/>
            <w:vMerge w:val="restart"/>
            <w:vAlign w:val="center"/>
          </w:tcPr>
          <w:p w14:paraId="2E2B51B6" w14:textId="77777777" w:rsidR="0032475C" w:rsidRPr="00751F28" w:rsidRDefault="00FB3AA5" w:rsidP="00C964CD">
            <w:pPr>
              <w:spacing w:after="0" w:line="240" w:lineRule="auto"/>
              <w:jc w:val="center"/>
              <w:rPr>
                <w:rFonts w:ascii="GHEA Grapalat" w:eastAsia="Times New Roman" w:hAnsi="GHEA Grapalat" w:cs="Times New Roman"/>
                <w:b/>
              </w:rPr>
            </w:pPr>
            <w:r w:rsidRPr="00751F28">
              <w:rPr>
                <w:rFonts w:ascii="GHEA Grapalat" w:eastAsia="Times New Roman" w:hAnsi="GHEA Grapalat" w:cs="Times New Roman"/>
                <w:b/>
              </w:rPr>
              <w:t>Total Quantity</w:t>
            </w:r>
          </w:p>
        </w:tc>
        <w:tc>
          <w:tcPr>
            <w:tcW w:w="3675" w:type="dxa"/>
            <w:gridSpan w:val="2"/>
            <w:vAlign w:val="center"/>
          </w:tcPr>
          <w:p w14:paraId="4EEA9007" w14:textId="77777777" w:rsidR="0032475C" w:rsidRPr="00751F28" w:rsidRDefault="00B84DE8" w:rsidP="00C964CD">
            <w:pPr>
              <w:spacing w:after="0" w:line="240" w:lineRule="auto"/>
              <w:jc w:val="center"/>
              <w:rPr>
                <w:rFonts w:ascii="GHEA Grapalat" w:eastAsia="Times New Roman" w:hAnsi="GHEA Grapalat" w:cs="Times New Roman"/>
                <w:b/>
              </w:rPr>
            </w:pPr>
            <w:r w:rsidRPr="00751F28">
              <w:rPr>
                <w:rFonts w:ascii="GHEA Grapalat" w:eastAsia="Times New Roman" w:hAnsi="GHEA Grapalat"/>
                <w:b/>
                <w:bCs/>
                <w:iCs/>
              </w:rPr>
              <w:t>Provision</w:t>
            </w:r>
          </w:p>
        </w:tc>
      </w:tr>
      <w:tr w:rsidR="0032475C" w:rsidRPr="00751F28" w14:paraId="7A54EB93" w14:textId="77777777" w:rsidTr="009C08AC">
        <w:trPr>
          <w:trHeight w:val="878"/>
          <w:jc w:val="center"/>
        </w:trPr>
        <w:tc>
          <w:tcPr>
            <w:tcW w:w="630" w:type="dxa"/>
            <w:vMerge/>
            <w:vAlign w:val="center"/>
          </w:tcPr>
          <w:p w14:paraId="13200FC2" w14:textId="77777777" w:rsidR="0032475C" w:rsidRPr="00751F28" w:rsidRDefault="0032475C" w:rsidP="00C964CD">
            <w:pPr>
              <w:widowControl w:val="0"/>
              <w:pBdr>
                <w:top w:val="nil"/>
                <w:left w:val="nil"/>
                <w:bottom w:val="nil"/>
                <w:right w:val="nil"/>
                <w:between w:val="nil"/>
              </w:pBdr>
              <w:spacing w:after="0" w:line="240" w:lineRule="auto"/>
              <w:rPr>
                <w:rFonts w:ascii="GHEA Grapalat" w:eastAsia="Times New Roman" w:hAnsi="GHEA Grapalat" w:cs="Times New Roman"/>
                <w:b/>
              </w:rPr>
            </w:pPr>
          </w:p>
        </w:tc>
        <w:tc>
          <w:tcPr>
            <w:tcW w:w="2655" w:type="dxa"/>
            <w:vMerge/>
            <w:vAlign w:val="center"/>
          </w:tcPr>
          <w:p w14:paraId="50093CB3" w14:textId="77777777" w:rsidR="0032475C" w:rsidRPr="00751F28" w:rsidRDefault="0032475C" w:rsidP="00C964CD">
            <w:pPr>
              <w:widowControl w:val="0"/>
              <w:pBdr>
                <w:top w:val="nil"/>
                <w:left w:val="nil"/>
                <w:bottom w:val="nil"/>
                <w:right w:val="nil"/>
                <w:between w:val="nil"/>
              </w:pBdr>
              <w:spacing w:after="0" w:line="240" w:lineRule="auto"/>
              <w:rPr>
                <w:rFonts w:ascii="GHEA Grapalat" w:eastAsia="Times New Roman" w:hAnsi="GHEA Grapalat" w:cs="Times New Roman"/>
                <w:b/>
              </w:rPr>
            </w:pPr>
          </w:p>
        </w:tc>
        <w:tc>
          <w:tcPr>
            <w:tcW w:w="5325" w:type="dxa"/>
            <w:vMerge/>
            <w:vAlign w:val="center"/>
          </w:tcPr>
          <w:p w14:paraId="0D6A73D9" w14:textId="77777777" w:rsidR="0032475C" w:rsidRPr="00751F28" w:rsidRDefault="0032475C" w:rsidP="007B54FA">
            <w:pPr>
              <w:widowControl w:val="0"/>
              <w:pBdr>
                <w:top w:val="nil"/>
                <w:left w:val="nil"/>
                <w:bottom w:val="nil"/>
                <w:right w:val="nil"/>
                <w:between w:val="nil"/>
              </w:pBdr>
              <w:spacing w:after="0" w:line="240" w:lineRule="auto"/>
              <w:jc w:val="both"/>
              <w:rPr>
                <w:rFonts w:ascii="GHEA Grapalat" w:eastAsia="Times New Roman" w:hAnsi="GHEA Grapalat" w:cs="Times New Roman"/>
                <w:b/>
              </w:rPr>
            </w:pPr>
          </w:p>
        </w:tc>
        <w:tc>
          <w:tcPr>
            <w:tcW w:w="855" w:type="dxa"/>
            <w:vMerge/>
            <w:vAlign w:val="center"/>
          </w:tcPr>
          <w:p w14:paraId="47EB16FC" w14:textId="77777777" w:rsidR="0032475C" w:rsidRPr="00751F28" w:rsidRDefault="0032475C" w:rsidP="00C964CD">
            <w:pPr>
              <w:widowControl w:val="0"/>
              <w:pBdr>
                <w:top w:val="nil"/>
                <w:left w:val="nil"/>
                <w:bottom w:val="nil"/>
                <w:right w:val="nil"/>
                <w:between w:val="nil"/>
              </w:pBdr>
              <w:spacing w:after="0" w:line="240" w:lineRule="auto"/>
              <w:rPr>
                <w:rFonts w:ascii="GHEA Grapalat" w:eastAsia="Times New Roman" w:hAnsi="GHEA Grapalat" w:cs="Times New Roman"/>
                <w:b/>
              </w:rPr>
            </w:pPr>
          </w:p>
        </w:tc>
        <w:tc>
          <w:tcPr>
            <w:tcW w:w="1587" w:type="dxa"/>
            <w:vMerge/>
            <w:vAlign w:val="center"/>
          </w:tcPr>
          <w:p w14:paraId="20DDA282" w14:textId="77777777" w:rsidR="0032475C" w:rsidRPr="00751F28" w:rsidRDefault="0032475C" w:rsidP="00C964CD">
            <w:pPr>
              <w:widowControl w:val="0"/>
              <w:pBdr>
                <w:top w:val="nil"/>
                <w:left w:val="nil"/>
                <w:bottom w:val="nil"/>
                <w:right w:val="nil"/>
                <w:between w:val="nil"/>
              </w:pBdr>
              <w:spacing w:after="0" w:line="240" w:lineRule="auto"/>
              <w:rPr>
                <w:rFonts w:ascii="GHEA Grapalat" w:eastAsia="Times New Roman" w:hAnsi="GHEA Grapalat" w:cs="Times New Roman"/>
                <w:b/>
              </w:rPr>
            </w:pPr>
          </w:p>
        </w:tc>
        <w:tc>
          <w:tcPr>
            <w:tcW w:w="1470" w:type="dxa"/>
            <w:vMerge/>
            <w:vAlign w:val="center"/>
          </w:tcPr>
          <w:p w14:paraId="71B00A59" w14:textId="77777777" w:rsidR="0032475C" w:rsidRPr="00751F28" w:rsidRDefault="0032475C" w:rsidP="00C964CD">
            <w:pPr>
              <w:widowControl w:val="0"/>
              <w:pBdr>
                <w:top w:val="nil"/>
                <w:left w:val="nil"/>
                <w:bottom w:val="nil"/>
                <w:right w:val="nil"/>
                <w:between w:val="nil"/>
              </w:pBdr>
              <w:spacing w:after="0" w:line="240" w:lineRule="auto"/>
              <w:rPr>
                <w:rFonts w:ascii="GHEA Grapalat" w:eastAsia="Times New Roman" w:hAnsi="GHEA Grapalat" w:cs="Times New Roman"/>
                <w:b/>
              </w:rPr>
            </w:pPr>
          </w:p>
        </w:tc>
        <w:tc>
          <w:tcPr>
            <w:tcW w:w="1740" w:type="dxa"/>
            <w:vAlign w:val="center"/>
          </w:tcPr>
          <w:p w14:paraId="0989F039" w14:textId="77777777" w:rsidR="0032475C" w:rsidRPr="00751F28" w:rsidRDefault="00FB3AA5" w:rsidP="00C964CD">
            <w:pPr>
              <w:spacing w:after="0" w:line="240" w:lineRule="auto"/>
              <w:jc w:val="center"/>
              <w:rPr>
                <w:rFonts w:ascii="GHEA Grapalat" w:eastAsia="Times New Roman" w:hAnsi="GHEA Grapalat" w:cs="Times New Roman"/>
                <w:b/>
              </w:rPr>
            </w:pPr>
            <w:r w:rsidRPr="00751F28">
              <w:rPr>
                <w:rFonts w:ascii="GHEA Grapalat" w:eastAsia="Times New Roman" w:hAnsi="GHEA Grapalat" w:cs="Times New Roman"/>
                <w:b/>
              </w:rPr>
              <w:t>Address</w:t>
            </w:r>
          </w:p>
        </w:tc>
        <w:tc>
          <w:tcPr>
            <w:tcW w:w="1935" w:type="dxa"/>
            <w:vAlign w:val="center"/>
          </w:tcPr>
          <w:p w14:paraId="0BD15FCD" w14:textId="77777777" w:rsidR="0032475C" w:rsidRPr="00751F28" w:rsidRDefault="00B84DE8" w:rsidP="00C964CD">
            <w:pPr>
              <w:spacing w:after="0" w:line="240" w:lineRule="auto"/>
              <w:jc w:val="center"/>
              <w:rPr>
                <w:rFonts w:ascii="GHEA Grapalat" w:eastAsia="Times New Roman" w:hAnsi="GHEA Grapalat" w:cs="Times New Roman"/>
                <w:b/>
              </w:rPr>
            </w:pPr>
            <w:r w:rsidRPr="00751F28">
              <w:rPr>
                <w:rFonts w:ascii="GHEA Grapalat" w:eastAsia="Times New Roman" w:hAnsi="GHEA Grapalat"/>
                <w:b/>
                <w:bCs/>
                <w:iCs/>
              </w:rPr>
              <w:t>Timeline</w:t>
            </w:r>
          </w:p>
        </w:tc>
      </w:tr>
      <w:tr w:rsidR="0032475C" w:rsidRPr="00751F28" w14:paraId="01A8F6C4" w14:textId="77777777" w:rsidTr="009C08AC">
        <w:trPr>
          <w:trHeight w:val="416"/>
          <w:jc w:val="center"/>
        </w:trPr>
        <w:tc>
          <w:tcPr>
            <w:tcW w:w="630" w:type="dxa"/>
            <w:vAlign w:val="center"/>
          </w:tcPr>
          <w:p w14:paraId="26DE57C5" w14:textId="77777777" w:rsidR="0032475C" w:rsidRPr="00751F28" w:rsidRDefault="00FB3AA5" w:rsidP="00C964CD">
            <w:pPr>
              <w:spacing w:after="0" w:line="240" w:lineRule="auto"/>
              <w:jc w:val="center"/>
              <w:rPr>
                <w:rFonts w:ascii="GHEA Grapalat" w:eastAsia="Times New Roman" w:hAnsi="GHEA Grapalat" w:cs="Times New Roman"/>
              </w:rPr>
            </w:pPr>
            <w:r w:rsidRPr="00751F28">
              <w:rPr>
                <w:rFonts w:ascii="GHEA Grapalat" w:eastAsia="Times New Roman" w:hAnsi="GHEA Grapalat" w:cs="Times New Roman"/>
              </w:rPr>
              <w:t>1</w:t>
            </w:r>
          </w:p>
        </w:tc>
        <w:tc>
          <w:tcPr>
            <w:tcW w:w="2655" w:type="dxa"/>
            <w:vAlign w:val="center"/>
          </w:tcPr>
          <w:p w14:paraId="3AD9F3AA" w14:textId="6BF1EDBB" w:rsidR="0032475C" w:rsidRPr="00751F28" w:rsidRDefault="00331219" w:rsidP="00C964CD">
            <w:pPr>
              <w:spacing w:after="0" w:line="240" w:lineRule="auto"/>
              <w:jc w:val="center"/>
              <w:rPr>
                <w:rFonts w:ascii="GHEA Grapalat" w:eastAsia="Times New Roman" w:hAnsi="GHEA Grapalat" w:cs="Times New Roman"/>
                <w:highlight w:val="yellow"/>
                <w:lang w:val="en-US"/>
              </w:rPr>
            </w:pPr>
            <w:r w:rsidRPr="00751F28">
              <w:rPr>
                <w:rFonts w:ascii="GHEA Grapalat" w:eastAsia="Times New Roman" w:hAnsi="GHEA Grapalat" w:cs="Times New Roman"/>
              </w:rPr>
              <w:t>71311180</w:t>
            </w:r>
            <w:r w:rsidR="00A4246A" w:rsidRPr="00751F28">
              <w:rPr>
                <w:rFonts w:ascii="GHEA Grapalat" w:eastAsia="Times New Roman" w:hAnsi="GHEA Grapalat" w:cs="Times New Roman"/>
                <w:lang w:val="en-US"/>
              </w:rPr>
              <w:t>/501</w:t>
            </w:r>
          </w:p>
        </w:tc>
        <w:tc>
          <w:tcPr>
            <w:tcW w:w="5325" w:type="dxa"/>
            <w:vAlign w:val="center"/>
          </w:tcPr>
          <w:p w14:paraId="56658517" w14:textId="77777777" w:rsidR="0032475C" w:rsidRPr="00751F28" w:rsidRDefault="00FB3AA5" w:rsidP="007B54FA">
            <w:pPr>
              <w:pStyle w:val="Heading6"/>
              <w:spacing w:before="200" w:after="40"/>
              <w:jc w:val="both"/>
              <w:rPr>
                <w:rFonts w:ascii="GHEA Grapalat" w:hAnsi="GHEA Grapalat"/>
              </w:rPr>
            </w:pPr>
            <w:bookmarkStart w:id="0" w:name="_heading=h.l4u5x2ux7q8v" w:colFirst="0" w:colLast="0"/>
            <w:bookmarkEnd w:id="0"/>
            <w:r w:rsidRPr="00751F28">
              <w:rPr>
                <w:rFonts w:ascii="GHEA Grapalat" w:hAnsi="GHEA Grapalat"/>
              </w:rPr>
              <w:t>General Description</w:t>
            </w:r>
          </w:p>
          <w:p w14:paraId="0FAFB660" w14:textId="77777777" w:rsidR="0032475C" w:rsidRPr="00751F28" w:rsidRDefault="00FB3AA5" w:rsidP="007B54FA">
            <w:pPr>
              <w:pStyle w:val="Heading6"/>
              <w:spacing w:before="200" w:after="40"/>
              <w:jc w:val="both"/>
              <w:rPr>
                <w:rFonts w:ascii="GHEA Grapalat" w:hAnsi="GHEA Grapalat"/>
                <w:b w:val="0"/>
              </w:rPr>
            </w:pPr>
            <w:bookmarkStart w:id="1" w:name="_heading=h.5a8hdy4z98g3" w:colFirst="0" w:colLast="0"/>
            <w:bookmarkEnd w:id="1"/>
            <w:r w:rsidRPr="00751F28">
              <w:rPr>
                <w:rFonts w:ascii="GHEA Grapalat" w:hAnsi="GHEA Grapalat"/>
                <w:b w:val="0"/>
              </w:rPr>
              <w:t>With the support of the Government of the Republic of Armenia, the Yerevan Municipality is implementing the construction of a new metro station (“Ajapnyak” as a working title) in the Ajapnyak administrative district, which is one of the strategically significant nodes of the capital’s transport system.</w:t>
            </w:r>
          </w:p>
          <w:p w14:paraId="62F42D61" w14:textId="77777777" w:rsidR="0032475C" w:rsidRPr="00751F28" w:rsidRDefault="00FB3AA5" w:rsidP="007B54FA">
            <w:pPr>
              <w:spacing w:before="240" w:after="240" w:line="240" w:lineRule="auto"/>
              <w:jc w:val="both"/>
              <w:rPr>
                <w:rFonts w:ascii="GHEA Grapalat" w:eastAsia="Times New Roman" w:hAnsi="GHEA Grapalat" w:cs="Times New Roman"/>
              </w:rPr>
            </w:pPr>
            <w:r w:rsidRPr="00751F28">
              <w:rPr>
                <w:rFonts w:ascii="GHEA Grapalat" w:eastAsia="Times New Roman" w:hAnsi="GHEA Grapalat" w:cs="Times New Roman"/>
              </w:rPr>
              <w:t>The new station will enable more than 150,000 residents of the city to use metro services, thereby reducing the overload of surface transport and decreasing environmental pollution.</w:t>
            </w:r>
          </w:p>
          <w:p w14:paraId="4C7DDE65" w14:textId="77777777" w:rsidR="0032475C" w:rsidRPr="00751F28" w:rsidRDefault="00FB3AA5" w:rsidP="007B54FA">
            <w:pPr>
              <w:spacing w:before="240" w:after="240" w:line="240" w:lineRule="auto"/>
              <w:jc w:val="both"/>
              <w:rPr>
                <w:rFonts w:ascii="GHEA Grapalat" w:eastAsia="Times New Roman" w:hAnsi="GHEA Grapalat" w:cs="Times New Roman"/>
              </w:rPr>
            </w:pPr>
            <w:r w:rsidRPr="00751F28">
              <w:rPr>
                <w:rFonts w:ascii="GHEA Grapalat" w:eastAsia="Times New Roman" w:hAnsi="GHEA Grapalat" w:cs="Times New Roman"/>
              </w:rPr>
              <w:t xml:space="preserve">At the same time, the construction of the station creates a unique opportunity to reconstruct the surrounding areas and transform them into a </w:t>
            </w:r>
            <w:r w:rsidRPr="00751F28">
              <w:rPr>
                <w:rFonts w:ascii="GHEA Grapalat" w:eastAsia="Times New Roman" w:hAnsi="GHEA Grapalat" w:cs="Times New Roman"/>
              </w:rPr>
              <w:lastRenderedPageBreak/>
              <w:t>modern, people-centered, and multifunctional urban environment.</w:t>
            </w:r>
          </w:p>
          <w:p w14:paraId="13C9A1B6" w14:textId="77777777" w:rsidR="0032475C" w:rsidRPr="00751F28" w:rsidRDefault="00FB3AA5" w:rsidP="007B54FA">
            <w:pPr>
              <w:spacing w:before="240" w:after="240" w:line="240" w:lineRule="auto"/>
              <w:jc w:val="both"/>
              <w:rPr>
                <w:rFonts w:ascii="GHEA Grapalat" w:eastAsia="Times New Roman" w:hAnsi="GHEA Grapalat" w:cs="Times New Roman"/>
              </w:rPr>
            </w:pPr>
            <w:r w:rsidRPr="00751F28">
              <w:rPr>
                <w:rFonts w:ascii="GHEA Grapalat" w:eastAsia="Times New Roman" w:hAnsi="GHEA Grapalat" w:cs="Times New Roman"/>
              </w:rPr>
              <w:t>For this purpose, the Yerevan Municipality is launching the development of the Urban Planning Concept for the Ajapnyak Metro Station Surrounding Area, in particular the preparation of the urban development plan and the economic feasibility assessment.</w:t>
            </w:r>
          </w:p>
          <w:p w14:paraId="394D6E80" w14:textId="77777777" w:rsidR="0032475C" w:rsidRPr="00751F28" w:rsidRDefault="00FB3AA5" w:rsidP="007B54FA">
            <w:pPr>
              <w:spacing w:before="240" w:after="240" w:line="240" w:lineRule="auto"/>
              <w:jc w:val="both"/>
              <w:rPr>
                <w:rFonts w:ascii="GHEA Grapalat" w:eastAsia="Times New Roman" w:hAnsi="GHEA Grapalat" w:cs="Times New Roman"/>
              </w:rPr>
            </w:pPr>
            <w:r w:rsidRPr="00751F28">
              <w:rPr>
                <w:rFonts w:ascii="GHEA Grapalat" w:eastAsia="Times New Roman" w:hAnsi="GHEA Grapalat" w:cs="Times New Roman"/>
              </w:rPr>
              <w:t>As a result of combining the urban development plan and the economic feasibility assessment, it is planned to develop an urban development investment program for the improvement of the metro station’s surrounding area and to make decisions on its implementation and financing mechanisms.</w:t>
            </w:r>
          </w:p>
          <w:p w14:paraId="6A9504DB" w14:textId="77777777" w:rsidR="0032475C" w:rsidRPr="00751F28" w:rsidRDefault="00FB3AA5" w:rsidP="007B54FA">
            <w:pPr>
              <w:numPr>
                <w:ilvl w:val="0"/>
                <w:numId w:val="1"/>
              </w:numPr>
              <w:spacing w:before="240" w:after="240" w:line="240" w:lineRule="auto"/>
              <w:ind w:left="281" w:hanging="281"/>
              <w:jc w:val="both"/>
              <w:rPr>
                <w:rFonts w:ascii="GHEA Grapalat" w:eastAsia="Times New Roman" w:hAnsi="GHEA Grapalat" w:cs="Times New Roman"/>
                <w:b/>
              </w:rPr>
            </w:pPr>
            <w:r w:rsidRPr="00751F28">
              <w:rPr>
                <w:rFonts w:ascii="GHEA Grapalat" w:eastAsia="Times New Roman" w:hAnsi="GHEA Grapalat" w:cs="Times New Roman"/>
                <w:b/>
              </w:rPr>
              <w:t>Objective of the Assignment</w:t>
            </w:r>
          </w:p>
          <w:p w14:paraId="71E83606" w14:textId="6FC0532E" w:rsidR="0032475C" w:rsidRPr="00751F28" w:rsidRDefault="00FB3AA5" w:rsidP="008638F0">
            <w:pPr>
              <w:pStyle w:val="ListParagraph"/>
              <w:numPr>
                <w:ilvl w:val="0"/>
                <w:numId w:val="11"/>
              </w:numPr>
              <w:tabs>
                <w:tab w:val="clear" w:pos="720"/>
                <w:tab w:val="num" w:pos="292"/>
              </w:tabs>
              <w:spacing w:before="240" w:after="240"/>
              <w:ind w:left="150" w:hanging="142"/>
              <w:jc w:val="both"/>
              <w:rPr>
                <w:rFonts w:ascii="GHEA Grapalat" w:eastAsia="Times New Roman" w:hAnsi="GHEA Grapalat"/>
                <w:sz w:val="22"/>
                <w:szCs w:val="22"/>
              </w:rPr>
            </w:pPr>
            <w:r w:rsidRPr="00751F28">
              <w:rPr>
                <w:rFonts w:ascii="GHEA Grapalat" w:eastAsia="Times New Roman" w:hAnsi="GHEA Grapalat"/>
                <w:sz w:val="22"/>
                <w:szCs w:val="22"/>
              </w:rPr>
              <w:t>To develop an urban development master plan and concept for the area - defining the land use plan, the functional structure of public spaces, the development layout, lots and implementation schedule, infrastructure systems, and other necessary elements, with special attention to the renovation of the worn-out (both emergency and non-emergency) housing stock within the area.</w:t>
            </w:r>
          </w:p>
          <w:p w14:paraId="746D76AB" w14:textId="77777777" w:rsidR="0032475C" w:rsidRPr="00751F28" w:rsidRDefault="00FB3AA5" w:rsidP="007B54FA">
            <w:pPr>
              <w:numPr>
                <w:ilvl w:val="0"/>
                <w:numId w:val="3"/>
              </w:numPr>
              <w:spacing w:before="120" w:after="12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t xml:space="preserve">To develop a conceptual (architectural) design, including both mandatory and conditional urban planning components, such as:streets, absolute and </w:t>
            </w:r>
            <w:r w:rsidRPr="00751F28">
              <w:rPr>
                <w:rFonts w:ascii="GHEA Grapalat" w:eastAsia="Times New Roman" w:hAnsi="GHEA Grapalat" w:cs="Times New Roman"/>
              </w:rPr>
              <w:lastRenderedPageBreak/>
              <w:t>relative building heights, green areas, accessibility solutions (including pedestrian routes and crossings that are accessible and convenient for persons with limited mobility), as well as the placement of urban furniture elements and other relevant features.</w:t>
            </w:r>
          </w:p>
          <w:p w14:paraId="266E6CF1" w14:textId="2B9B1E8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t>To carry out an economic feasibility assessment, including market research and financial–economic analysis, with the aim of creating empirically subst</w:t>
            </w:r>
            <w:r w:rsidR="008638F0" w:rsidRPr="00751F28">
              <w:rPr>
                <w:rFonts w:ascii="GHEA Grapalat" w:eastAsia="Times New Roman" w:hAnsi="GHEA Grapalat" w:cs="Times New Roman"/>
                <w:lang w:val="en-GB"/>
              </w:rPr>
              <w:t xml:space="preserve"> </w:t>
            </w:r>
            <w:r w:rsidRPr="00751F28">
              <w:rPr>
                <w:rFonts w:ascii="GHEA Grapalat" w:eastAsia="Times New Roman" w:hAnsi="GHEA Grapalat" w:cs="Times New Roman"/>
              </w:rPr>
              <w:t>antiated foundations for a future investment program, as well as to describe alternative investment transaction options with appropriate risk allocation and management mechanisms.</w:t>
            </w:r>
          </w:p>
          <w:p w14:paraId="755625E6"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t>To develop a preliminary indicative plan for land acquisition and resettlement, including the number of properties affected within the framework of the urban development concept and a preliminary assessment of compensation values.</w:t>
            </w:r>
          </w:p>
          <w:p w14:paraId="04F8EC48" w14:textId="77777777" w:rsidR="0032475C" w:rsidRPr="00751F28" w:rsidRDefault="00FB3AA5" w:rsidP="007B54FA">
            <w:pPr>
              <w:numPr>
                <w:ilvl w:val="0"/>
                <w:numId w:val="1"/>
              </w:numPr>
              <w:pBdr>
                <w:top w:val="nil"/>
                <w:left w:val="nil"/>
                <w:bottom w:val="nil"/>
                <w:right w:val="nil"/>
                <w:between w:val="nil"/>
              </w:pBdr>
              <w:spacing w:before="120" w:after="120" w:line="240" w:lineRule="auto"/>
              <w:ind w:left="281" w:hanging="281"/>
              <w:jc w:val="both"/>
              <w:rPr>
                <w:rFonts w:ascii="GHEA Grapalat" w:eastAsia="Times New Roman" w:hAnsi="GHEA Grapalat" w:cs="Times New Roman"/>
                <w:b/>
              </w:rPr>
            </w:pPr>
            <w:r w:rsidRPr="00751F28">
              <w:rPr>
                <w:rFonts w:ascii="GHEA Grapalat" w:eastAsia="Times New Roman" w:hAnsi="GHEA Grapalat" w:cs="Times New Roman"/>
                <w:b/>
              </w:rPr>
              <w:t>Scope of work</w:t>
            </w:r>
          </w:p>
          <w:p w14:paraId="5C8D4638" w14:textId="77777777" w:rsidR="0032475C" w:rsidRPr="00751F28" w:rsidRDefault="00FB3AA5" w:rsidP="007B54FA">
            <w:pPr>
              <w:numPr>
                <w:ilvl w:val="1"/>
                <w:numId w:val="2"/>
              </w:numPr>
              <w:pBdr>
                <w:top w:val="nil"/>
                <w:left w:val="nil"/>
                <w:bottom w:val="nil"/>
                <w:right w:val="nil"/>
                <w:between w:val="nil"/>
              </w:pBdr>
              <w:spacing w:after="0" w:line="240" w:lineRule="auto"/>
              <w:ind w:left="425" w:hanging="225"/>
              <w:jc w:val="both"/>
              <w:rPr>
                <w:rFonts w:ascii="GHEA Grapalat" w:eastAsia="Times New Roman" w:hAnsi="GHEA Grapalat" w:cs="Times New Roman"/>
                <w:b/>
                <w:i/>
                <w:color w:val="000000"/>
              </w:rPr>
            </w:pPr>
            <w:r w:rsidRPr="00751F28">
              <w:rPr>
                <w:rFonts w:ascii="GHEA Grapalat" w:eastAsia="Times New Roman" w:hAnsi="GHEA Grapalat" w:cs="Times New Roman"/>
                <w:b/>
                <w:i/>
              </w:rPr>
              <w:t>Inception Phase</w:t>
            </w:r>
          </w:p>
          <w:p w14:paraId="32CBB7CC" w14:textId="77777777" w:rsidR="0032475C" w:rsidRPr="00751F28" w:rsidRDefault="00FB3AA5" w:rsidP="007B54FA">
            <w:pPr>
              <w:numPr>
                <w:ilvl w:val="0"/>
                <w:numId w:val="3"/>
              </w:numPr>
              <w:pBdr>
                <w:top w:val="nil"/>
                <w:left w:val="nil"/>
                <w:bottom w:val="nil"/>
                <w:right w:val="nil"/>
                <w:between w:val="nil"/>
              </w:pBdr>
              <w:spacing w:after="0" w:line="240" w:lineRule="auto"/>
              <w:ind w:left="201" w:hanging="187"/>
              <w:jc w:val="both"/>
              <w:rPr>
                <w:rFonts w:ascii="GHEA Grapalat" w:eastAsia="Times New Roman" w:hAnsi="GHEA Grapalat" w:cs="Times New Roman"/>
                <w:color w:val="000000"/>
              </w:rPr>
            </w:pPr>
            <w:r w:rsidRPr="00751F28">
              <w:rPr>
                <w:rFonts w:ascii="GHEA Grapalat" w:eastAsia="Times New Roman" w:hAnsi="GHEA Grapalat" w:cs="Times New Roman"/>
              </w:rPr>
              <w:t>Organize an inception meeting with the Yerevan Urban Development Investment PIU and other key stakeholders.</w:t>
            </w:r>
          </w:p>
          <w:p w14:paraId="4C56E4B3"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color w:val="000000"/>
              </w:rPr>
            </w:pPr>
            <w:r w:rsidRPr="00751F28">
              <w:rPr>
                <w:rFonts w:ascii="GHEA Grapalat" w:eastAsia="Times New Roman" w:hAnsi="GHEA Grapalat" w:cs="Times New Roman"/>
              </w:rPr>
              <w:t>Review and summarize existing documents, maps, and regulatory acts, including those related to the design solutions of the metro station construction and the alignment with Yerevan’s strategic development documents.</w:t>
            </w:r>
          </w:p>
          <w:p w14:paraId="3C908DD4"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lastRenderedPageBreak/>
              <w:t>Define the preliminary spatial boundaries, including the core zone and the area of influence.</w:t>
            </w:r>
          </w:p>
          <w:p w14:paraId="109DDFF3"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t>Develop preliminary GIS layers (cadastral map / ownership, infrastructure, and constraints).</w:t>
            </w:r>
          </w:p>
          <w:p w14:paraId="13A53044"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color w:val="000000"/>
              </w:rPr>
            </w:pPr>
            <w:r w:rsidRPr="00751F28">
              <w:rPr>
                <w:rFonts w:ascii="GHEA Grapalat" w:eastAsia="Times New Roman" w:hAnsi="GHEA Grapalat" w:cs="Times New Roman"/>
              </w:rPr>
              <w:t>Present a preliminary methodology, including the list of indicators, analytical tools, and modeling approaches.</w:t>
            </w:r>
          </w:p>
          <w:p w14:paraId="43396304"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color w:val="000000"/>
              </w:rPr>
            </w:pPr>
            <w:r w:rsidRPr="00751F28">
              <w:rPr>
                <w:rFonts w:ascii="GHEA Grapalat" w:eastAsia="Times New Roman" w:hAnsi="GHEA Grapalat" w:cs="Times New Roman"/>
              </w:rPr>
              <w:t>Prepare the final methodology, work plan, and implementation schedule.</w:t>
            </w:r>
          </w:p>
          <w:p w14:paraId="0B9860C8" w14:textId="77777777" w:rsidR="0032475C" w:rsidRPr="00751F28" w:rsidRDefault="00FB3AA5" w:rsidP="007B54FA">
            <w:pPr>
              <w:numPr>
                <w:ilvl w:val="1"/>
                <w:numId w:val="2"/>
              </w:numPr>
              <w:pBdr>
                <w:top w:val="nil"/>
                <w:left w:val="nil"/>
                <w:bottom w:val="nil"/>
                <w:right w:val="nil"/>
                <w:between w:val="nil"/>
              </w:pBdr>
              <w:spacing w:after="0" w:line="240" w:lineRule="auto"/>
              <w:ind w:left="425" w:hanging="225"/>
              <w:jc w:val="both"/>
              <w:rPr>
                <w:rFonts w:ascii="GHEA Grapalat" w:eastAsia="Times New Roman" w:hAnsi="GHEA Grapalat" w:cs="Times New Roman"/>
                <w:b/>
                <w:i/>
              </w:rPr>
            </w:pPr>
            <w:r w:rsidRPr="00751F28">
              <w:rPr>
                <w:rFonts w:ascii="GHEA Grapalat" w:eastAsia="Times New Roman" w:hAnsi="GHEA Grapalat" w:cs="Times New Roman"/>
                <w:b/>
                <w:i/>
              </w:rPr>
              <w:t>Baseline Assessment and Diagnostic Analysis</w:t>
            </w:r>
          </w:p>
          <w:p w14:paraId="6FC58157" w14:textId="77777777" w:rsidR="0032475C" w:rsidRPr="00751F28" w:rsidRDefault="00FB3AA5" w:rsidP="007B54FA">
            <w:pPr>
              <w:numPr>
                <w:ilvl w:val="0"/>
                <w:numId w:val="3"/>
              </w:numPr>
              <w:pBdr>
                <w:top w:val="nil"/>
                <w:left w:val="nil"/>
                <w:bottom w:val="nil"/>
                <w:right w:val="nil"/>
                <w:between w:val="nil"/>
              </w:pBdr>
              <w:spacing w:after="0" w:line="240" w:lineRule="auto"/>
              <w:ind w:left="201" w:hanging="187"/>
              <w:jc w:val="both"/>
              <w:rPr>
                <w:rFonts w:ascii="GHEA Grapalat" w:eastAsia="GHEA Grapalat" w:hAnsi="GHEA Grapalat" w:cs="GHEA Grapalat"/>
                <w:color w:val="000000"/>
              </w:rPr>
            </w:pPr>
            <w:r w:rsidRPr="00751F28">
              <w:rPr>
                <w:rFonts w:ascii="GHEA Grapalat" w:eastAsia="Times New Roman" w:hAnsi="GHEA Grapalat" w:cs="Times New Roman"/>
              </w:rPr>
              <w:t>Urban environment and land use. Mapping and analysis within an indicative 1.0–1.5 km radius from the proposed station site, including identification of underused areas and their reuse potential.</w:t>
            </w:r>
          </w:p>
          <w:p w14:paraId="06FFD8A6"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GHEA Grapalat" w:hAnsi="GHEA Grapalat" w:cs="GHEA Grapalat"/>
                <w:color w:val="000000"/>
              </w:rPr>
            </w:pPr>
            <w:r w:rsidRPr="00751F28">
              <w:rPr>
                <w:rFonts w:ascii="GHEA Grapalat" w:eastAsia="Times New Roman" w:hAnsi="GHEA Grapalat" w:cs="Times New Roman"/>
              </w:rPr>
              <w:t>Transport and accessibility. Formation of the traffic scheme, transport hubs, and pedestrian &amp; cycling mobility network; preparation of 5/10/15-minute pedestrian isochrones; identification of 1/3/5 km primary cycling routes; and a consolidated parking assessment, including by work/non-work days and peak periods</w:t>
            </w:r>
          </w:p>
          <w:p w14:paraId="20271D77"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GHEA Grapalat" w:hAnsi="GHEA Grapalat" w:cs="GHEA Grapalat"/>
                <w:color w:val="000000"/>
              </w:rPr>
            </w:pPr>
            <w:r w:rsidRPr="00751F28">
              <w:rPr>
                <w:rFonts w:ascii="GHEA Grapalat" w:eastAsia="Times New Roman" w:hAnsi="GHEA Grapalat" w:cs="Times New Roman"/>
              </w:rPr>
              <w:t>Infra</w:t>
            </w:r>
            <w:r w:rsidR="00F227FC" w:rsidRPr="00751F28">
              <w:rPr>
                <w:rFonts w:ascii="GHEA Grapalat" w:eastAsia="Times New Roman" w:hAnsi="GHEA Grapalat" w:cs="Times New Roman"/>
              </w:rPr>
              <w:t>structure. Assessment of demand-</w:t>
            </w:r>
            <w:r w:rsidRPr="00751F28">
              <w:rPr>
                <w:rFonts w:ascii="GHEA Grapalat" w:eastAsia="Times New Roman" w:hAnsi="GHEA Grapalat" w:cs="Times New Roman"/>
              </w:rPr>
              <w:t xml:space="preserve">compared to the current state—for the main infrastructure systems: water supply, sewerage, irrigation, electricity, exterior energy-efficient lighting </w:t>
            </w:r>
            <w:r w:rsidRPr="00751F28">
              <w:rPr>
                <w:rFonts w:ascii="GHEA Grapalat" w:eastAsia="Times New Roman" w:hAnsi="GHEA Grapalat" w:cs="Times New Roman"/>
              </w:rPr>
              <w:lastRenderedPageBreak/>
              <w:t>network, fire protection, ventilation, gas, communications and telecommunications.</w:t>
            </w:r>
          </w:p>
          <w:p w14:paraId="17A22ACF"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GHEA Grapalat" w:hAnsi="GHEA Grapalat" w:cs="GHEA Grapalat"/>
                <w:color w:val="000000"/>
              </w:rPr>
            </w:pPr>
            <w:r w:rsidRPr="00751F28">
              <w:rPr>
                <w:rFonts w:ascii="GHEA Grapalat" w:eastAsia="Times New Roman" w:hAnsi="GHEA Grapalat" w:cs="Times New Roman"/>
              </w:rPr>
              <w:t>Socio-economic and market profile. Comparative property analysis, including by income groups and by property/product types (sale, lease, residential, public, commercial, etc.); affordability assessment; and competitive environment analysis within an approximate 3–5 km radial coverage, etc.</w:t>
            </w:r>
          </w:p>
          <w:p w14:paraId="4351131A"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t>Resettlement analysis. Analysis of land acquisition requirements and the potential need for resettlement.</w:t>
            </w:r>
          </w:p>
          <w:p w14:paraId="1856A65D"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t>Environment and public spaces. Mapping of green belts, shaded areas, the public realm, recreation zones, playgrounds, and ecological risks.</w:t>
            </w:r>
          </w:p>
          <w:p w14:paraId="4F38F010" w14:textId="77777777" w:rsidR="007B54FA" w:rsidRPr="00751F28" w:rsidRDefault="00FB3AA5" w:rsidP="007B54FA">
            <w:pPr>
              <w:numPr>
                <w:ilvl w:val="0"/>
                <w:numId w:val="3"/>
              </w:numPr>
              <w:pBdr>
                <w:top w:val="nil"/>
                <w:left w:val="nil"/>
                <w:bottom w:val="nil"/>
                <w:right w:val="nil"/>
                <w:between w:val="nil"/>
              </w:pBdr>
              <w:spacing w:after="0" w:line="240" w:lineRule="auto"/>
              <w:ind w:left="201" w:hanging="187"/>
              <w:jc w:val="both"/>
              <w:rPr>
                <w:rFonts w:ascii="GHEA Grapalat" w:eastAsia="GHEA Grapalat" w:hAnsi="GHEA Grapalat" w:cs="GHEA Grapalat"/>
                <w:color w:val="000000"/>
              </w:rPr>
            </w:pPr>
            <w:r w:rsidRPr="00751F28">
              <w:rPr>
                <w:rFonts w:ascii="GHEA Grapalat" w:eastAsia="Times New Roman" w:hAnsi="GHEA Grapalat" w:cs="Times New Roman"/>
              </w:rPr>
              <w:t>Legal/planning context. Concise descriptive analysis of zoning and the regulatory framework, and complete process mapping of the business procedures required for project implementation.</w:t>
            </w:r>
          </w:p>
          <w:p w14:paraId="565E6B14" w14:textId="77777777" w:rsidR="0032475C" w:rsidRPr="00751F28" w:rsidRDefault="0032475C" w:rsidP="007B54FA">
            <w:pPr>
              <w:pBdr>
                <w:top w:val="nil"/>
                <w:left w:val="nil"/>
                <w:bottom w:val="nil"/>
                <w:right w:val="nil"/>
                <w:between w:val="nil"/>
              </w:pBdr>
              <w:spacing w:after="0" w:line="240" w:lineRule="auto"/>
              <w:ind w:left="201"/>
              <w:jc w:val="both"/>
              <w:rPr>
                <w:rFonts w:ascii="GHEA Grapalat" w:eastAsia="GHEA Grapalat" w:hAnsi="GHEA Grapalat" w:cs="GHEA Grapalat"/>
                <w:color w:val="000000"/>
              </w:rPr>
            </w:pPr>
          </w:p>
          <w:p w14:paraId="7F3ED33A" w14:textId="77777777" w:rsidR="0032475C" w:rsidRPr="00751F28" w:rsidRDefault="00FB3AA5" w:rsidP="007B54FA">
            <w:pPr>
              <w:numPr>
                <w:ilvl w:val="1"/>
                <w:numId w:val="2"/>
              </w:numPr>
              <w:pBdr>
                <w:top w:val="nil"/>
                <w:left w:val="nil"/>
                <w:bottom w:val="nil"/>
                <w:right w:val="nil"/>
                <w:between w:val="nil"/>
              </w:pBdr>
              <w:spacing w:after="0" w:line="240" w:lineRule="auto"/>
              <w:ind w:left="425" w:hanging="225"/>
              <w:jc w:val="both"/>
              <w:rPr>
                <w:rFonts w:ascii="GHEA Grapalat" w:eastAsia="Times New Roman" w:hAnsi="GHEA Grapalat" w:cs="Times New Roman"/>
                <w:b/>
                <w:i/>
              </w:rPr>
            </w:pPr>
            <w:r w:rsidRPr="00751F28">
              <w:rPr>
                <w:rFonts w:ascii="GHEA Grapalat" w:eastAsia="Times New Roman" w:hAnsi="GHEA Grapalat" w:cs="Times New Roman"/>
                <w:b/>
                <w:i/>
              </w:rPr>
              <w:t>Development of the Urban Development Master Plan and Concept</w:t>
            </w:r>
          </w:p>
          <w:p w14:paraId="283A46AB" w14:textId="77777777" w:rsidR="0032475C" w:rsidRPr="00751F28" w:rsidRDefault="00FB3AA5" w:rsidP="007B54FA">
            <w:pPr>
              <w:numPr>
                <w:ilvl w:val="0"/>
                <w:numId w:val="3"/>
              </w:numPr>
              <w:pBdr>
                <w:top w:val="nil"/>
                <w:left w:val="nil"/>
                <w:bottom w:val="nil"/>
                <w:right w:val="nil"/>
                <w:between w:val="nil"/>
              </w:pBdr>
              <w:spacing w:after="0" w:line="240" w:lineRule="auto"/>
              <w:ind w:left="201" w:hanging="187"/>
              <w:jc w:val="both"/>
              <w:rPr>
                <w:rFonts w:ascii="GHEA Grapalat" w:eastAsia="Times New Roman" w:hAnsi="GHEA Grapalat" w:cs="Times New Roman"/>
                <w:color w:val="000000"/>
              </w:rPr>
            </w:pPr>
            <w:r w:rsidRPr="00751F28">
              <w:rPr>
                <w:rFonts w:ascii="GHEA Grapalat" w:eastAsia="Times New Roman" w:hAnsi="GHEA Grapalat" w:cs="Times New Roman"/>
              </w:rPr>
              <w:t>Define the project design zone and its boundaries (approximately 10–20 hectares)</w:t>
            </w:r>
          </w:p>
          <w:p w14:paraId="5EB5C57E" w14:textId="77777777" w:rsidR="0032475C" w:rsidRPr="00751F28" w:rsidRDefault="00FB3AA5" w:rsidP="007B54FA">
            <w:pPr>
              <w:numPr>
                <w:ilvl w:val="0"/>
                <w:numId w:val="3"/>
              </w:numPr>
              <w:pBdr>
                <w:top w:val="nil"/>
                <w:left w:val="nil"/>
                <w:bottom w:val="nil"/>
                <w:right w:val="nil"/>
                <w:between w:val="nil"/>
              </w:pBdr>
              <w:spacing w:before="120" w:after="0" w:line="240" w:lineRule="auto"/>
              <w:ind w:left="201" w:hanging="187"/>
              <w:jc w:val="both"/>
              <w:rPr>
                <w:rFonts w:ascii="GHEA Grapalat" w:eastAsia="Times New Roman" w:hAnsi="GHEA Grapalat" w:cs="Times New Roman"/>
                <w:color w:val="000000"/>
              </w:rPr>
            </w:pPr>
            <w:r w:rsidRPr="00751F28">
              <w:rPr>
                <w:rFonts w:ascii="GHEA Grapalat" w:eastAsia="Times New Roman" w:hAnsi="GHEA Grapalat" w:cs="Times New Roman"/>
              </w:rPr>
              <w:t>Propose the land-use structure and functional zoning schemes (at scales 1:200 and 1:500)</w:t>
            </w:r>
          </w:p>
          <w:p w14:paraId="7E665587"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color w:val="000000"/>
              </w:rPr>
            </w:pPr>
            <w:r w:rsidRPr="00751F28">
              <w:rPr>
                <w:rFonts w:ascii="GHEA Grapalat" w:eastAsia="Times New Roman" w:hAnsi="GHEA Grapalat" w:cs="Times New Roman"/>
              </w:rPr>
              <w:lastRenderedPageBreak/>
              <w:t>Develop the street and public space network, including primary separated pedestrian zones (scale 1:200).</w:t>
            </w:r>
          </w:p>
          <w:p w14:paraId="36EC0551"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color w:val="000000"/>
              </w:rPr>
            </w:pPr>
            <w:r w:rsidRPr="00751F28">
              <w:rPr>
                <w:rFonts w:ascii="GHEA Grapalat" w:eastAsia="Times New Roman" w:hAnsi="GHEA Grapalat" w:cs="Times New Roman"/>
              </w:rPr>
              <w:t>Propose a multimodal integration strategy and public space layouts (scale 1:200).</w:t>
            </w:r>
          </w:p>
          <w:p w14:paraId="1794D636"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color w:val="000000"/>
              </w:rPr>
            </w:pPr>
            <w:r w:rsidRPr="00751F28">
              <w:rPr>
                <w:rFonts w:ascii="GHEA Grapalat" w:eastAsia="Times New Roman" w:hAnsi="GHEA Grapalat" w:cs="Times New Roman"/>
              </w:rPr>
              <w:t>Propose urban design guidelines, including building heights, density, road layout, pedestrian routes, markings, and planning of outdoor lighting, irrigation, and drainage systems.</w:t>
            </w:r>
          </w:p>
          <w:p w14:paraId="43EA8AAB"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color w:val="000000"/>
              </w:rPr>
            </w:pPr>
            <w:r w:rsidRPr="00751F28">
              <w:rPr>
                <w:rFonts w:ascii="GHEA Grapalat" w:eastAsia="Times New Roman" w:hAnsi="GHEA Grapalat" w:cs="Times New Roman"/>
              </w:rPr>
              <w:t>Address issues of utility infrastructure, seismic safety, and structural stability.</w:t>
            </w:r>
          </w:p>
          <w:p w14:paraId="17D68CAD"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color w:val="000000"/>
              </w:rPr>
            </w:pPr>
            <w:r w:rsidRPr="00751F28">
              <w:rPr>
                <w:rFonts w:ascii="GHEA Grapalat" w:eastAsia="Times New Roman" w:hAnsi="GHEA Grapalat" w:cs="Times New Roman"/>
              </w:rPr>
              <w:t>Develop schemes for recreation zones (scale 1:200), street cross-sections (scale 1:200), and traffic junction regulation schemes (scale 1:200).</w:t>
            </w:r>
          </w:p>
          <w:p w14:paraId="1CDF986D"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t>Present two alternative urban development concept options, ensuring a comparative analysis of scenarios.</w:t>
            </w:r>
          </w:p>
          <w:p w14:paraId="48E73D54" w14:textId="77777777" w:rsidR="0032475C" w:rsidRPr="00751F28" w:rsidRDefault="00FB3AA5" w:rsidP="007B54FA">
            <w:pPr>
              <w:numPr>
                <w:ilvl w:val="1"/>
                <w:numId w:val="2"/>
              </w:numPr>
              <w:pBdr>
                <w:top w:val="nil"/>
                <w:left w:val="nil"/>
                <w:bottom w:val="nil"/>
                <w:right w:val="nil"/>
                <w:between w:val="nil"/>
              </w:pBdr>
              <w:spacing w:before="120" w:after="120" w:line="240" w:lineRule="auto"/>
              <w:ind w:left="425" w:hanging="225"/>
              <w:jc w:val="both"/>
              <w:rPr>
                <w:rFonts w:ascii="GHEA Grapalat" w:eastAsia="Times New Roman" w:hAnsi="GHEA Grapalat" w:cs="Times New Roman"/>
                <w:b/>
                <w:i/>
              </w:rPr>
            </w:pPr>
            <w:r w:rsidRPr="00751F28">
              <w:rPr>
                <w:rFonts w:ascii="GHEA Grapalat" w:eastAsia="Times New Roman" w:hAnsi="GHEA Grapalat" w:cs="Times New Roman"/>
                <w:b/>
                <w:i/>
              </w:rPr>
              <w:t>Development of the Conceptual (Architectural) Design</w:t>
            </w:r>
          </w:p>
          <w:p w14:paraId="6A288E0A" w14:textId="77777777" w:rsidR="0032475C" w:rsidRPr="00751F28" w:rsidRDefault="00FB3AA5" w:rsidP="007B54FA">
            <w:pPr>
              <w:pBdr>
                <w:top w:val="nil"/>
                <w:left w:val="nil"/>
                <w:bottom w:val="nil"/>
                <w:right w:val="nil"/>
                <w:between w:val="nil"/>
              </w:pBd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t>Develop an architectural conceptual design for the areas surrounding the station, including:</w:t>
            </w:r>
          </w:p>
          <w:p w14:paraId="30DDFD43"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color w:val="000000"/>
              </w:rPr>
            </w:pPr>
            <w:r w:rsidRPr="00751F28">
              <w:rPr>
                <w:rFonts w:ascii="GHEA Grapalat" w:eastAsia="Times New Roman" w:hAnsi="GHEA Grapalat" w:cs="Times New Roman"/>
              </w:rPr>
              <w:t>General layout plan (Scale 1:2000)</w:t>
            </w:r>
          </w:p>
          <w:p w14:paraId="4F49AED5"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color w:val="000000"/>
              </w:rPr>
            </w:pPr>
            <w:r w:rsidRPr="00751F28">
              <w:rPr>
                <w:rFonts w:ascii="GHEA Grapalat" w:eastAsia="Times New Roman" w:hAnsi="GHEA Grapalat" w:cs="Times New Roman"/>
              </w:rPr>
              <w:t>Floor plans by levels (Scale 1:100)</w:t>
            </w:r>
          </w:p>
          <w:p w14:paraId="58C503C2"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color w:val="000000"/>
              </w:rPr>
            </w:pPr>
            <w:r w:rsidRPr="00751F28">
              <w:rPr>
                <w:rFonts w:ascii="GHEA Grapalat" w:eastAsia="Times New Roman" w:hAnsi="GHEA Grapalat" w:cs="Times New Roman"/>
              </w:rPr>
              <w:lastRenderedPageBreak/>
              <w:t>Elevations and sections (Scale 1:100)</w:t>
            </w:r>
          </w:p>
          <w:p w14:paraId="192E1646"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color w:val="000000"/>
              </w:rPr>
            </w:pPr>
            <w:r w:rsidRPr="00751F28">
              <w:rPr>
                <w:rFonts w:ascii="GHEA Grapalat" w:eastAsia="Times New Roman" w:hAnsi="GHEA Grapalat" w:cs="Times New Roman"/>
              </w:rPr>
              <w:t>Integration schemes for public spaces (Scale 1:200)</w:t>
            </w:r>
          </w:p>
          <w:p w14:paraId="18194B62"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color w:val="000000"/>
                <w:highlight w:val="white"/>
              </w:rPr>
            </w:pPr>
            <w:r w:rsidRPr="00751F28">
              <w:rPr>
                <w:rFonts w:ascii="GHEA Grapalat" w:eastAsia="Times New Roman" w:hAnsi="GHEA Grapalat" w:cs="Times New Roman"/>
                <w:highlight w:val="white"/>
              </w:rPr>
              <w:t>If necessary, a concept for the areas adjacent to Ajapnyak Station, including plans, elevations, sections, and 3D visualizations (Scale 1:100)</w:t>
            </w:r>
          </w:p>
          <w:p w14:paraId="1D6D9AD0"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color w:val="000000"/>
              </w:rPr>
            </w:pPr>
            <w:r w:rsidRPr="00751F28">
              <w:rPr>
                <w:rFonts w:ascii="GHEA Grapalat" w:eastAsia="Times New Roman" w:hAnsi="GHEA Grapalat" w:cs="Times New Roman"/>
              </w:rPr>
              <w:t>Conceptual details (Scale 1:20)</w:t>
            </w:r>
          </w:p>
          <w:p w14:paraId="10D8D77C" w14:textId="77777777" w:rsidR="0032475C" w:rsidRPr="00751F28" w:rsidRDefault="00FB3AA5" w:rsidP="007B54FA">
            <w:pPr>
              <w:spacing w:after="240" w:line="240" w:lineRule="auto"/>
              <w:jc w:val="both"/>
              <w:rPr>
                <w:rFonts w:ascii="GHEA Grapalat" w:eastAsia="Times New Roman" w:hAnsi="GHEA Grapalat" w:cs="Times New Roman"/>
                <w:lang w:val="en-US"/>
              </w:rPr>
            </w:pPr>
            <w:r w:rsidRPr="00751F28">
              <w:rPr>
                <w:rFonts w:ascii="GHEA Grapalat" w:eastAsia="Times New Roman" w:hAnsi="GHEA Grapalat" w:cs="Times New Roman"/>
              </w:rPr>
              <w:t>Also present:</w:t>
            </w:r>
          </w:p>
          <w:p w14:paraId="69CF732E" w14:textId="77777777" w:rsidR="0032475C" w:rsidRPr="00751F28" w:rsidRDefault="00FB3AA5" w:rsidP="007B54FA">
            <w:pPr>
              <w:numPr>
                <w:ilvl w:val="0"/>
                <w:numId w:val="3"/>
              </w:numPr>
              <w:pBdr>
                <w:top w:val="nil"/>
                <w:left w:val="nil"/>
                <w:bottom w:val="nil"/>
                <w:right w:val="nil"/>
                <w:between w:val="nil"/>
              </w:pBdr>
              <w:spacing w:after="120" w:line="240" w:lineRule="auto"/>
              <w:ind w:left="201" w:hanging="187"/>
              <w:jc w:val="both"/>
              <w:rPr>
                <w:rFonts w:ascii="GHEA Grapalat" w:eastAsia="Times New Roman" w:hAnsi="GHEA Grapalat" w:cs="Times New Roman"/>
                <w:color w:val="000000"/>
              </w:rPr>
            </w:pPr>
            <w:r w:rsidRPr="00751F28">
              <w:rPr>
                <w:rFonts w:ascii="GHEA Grapalat" w:eastAsia="Times New Roman" w:hAnsi="GHEA Grapalat" w:cs="Times New Roman"/>
              </w:rPr>
              <w:t xml:space="preserve">Sections of complex areas (Scale 1:200)  </w:t>
            </w:r>
          </w:p>
          <w:p w14:paraId="5682A252" w14:textId="77777777" w:rsidR="0032475C" w:rsidRPr="00751F28" w:rsidRDefault="00FB3AA5" w:rsidP="007B54FA">
            <w:pPr>
              <w:numPr>
                <w:ilvl w:val="0"/>
                <w:numId w:val="3"/>
              </w:numPr>
              <w:pBdr>
                <w:top w:val="nil"/>
                <w:left w:val="nil"/>
                <w:bottom w:val="nil"/>
                <w:right w:val="nil"/>
                <w:between w:val="nil"/>
              </w:pBdr>
              <w:spacing w:after="120" w:line="240" w:lineRule="auto"/>
              <w:ind w:left="201" w:hanging="187"/>
              <w:jc w:val="both"/>
              <w:rPr>
                <w:rFonts w:ascii="GHEA Grapalat" w:eastAsia="Times New Roman" w:hAnsi="GHEA Grapalat" w:cs="Times New Roman"/>
                <w:color w:val="000000"/>
              </w:rPr>
            </w:pPr>
            <w:r w:rsidRPr="00751F28">
              <w:rPr>
                <w:rFonts w:ascii="GHEA Grapalat" w:eastAsia="Times New Roman" w:hAnsi="GHEA Grapalat" w:cs="Times New Roman"/>
              </w:rPr>
              <w:t>Visual renderings - perspectives and panoramas, including at least interior and exterior visualizations of social infrastructure and public spaces.</w:t>
            </w:r>
          </w:p>
          <w:p w14:paraId="6C9A123B" w14:textId="77777777" w:rsidR="0032475C" w:rsidRPr="00751F28" w:rsidRDefault="00FB3AA5" w:rsidP="007B54FA">
            <w:pPr>
              <w:numPr>
                <w:ilvl w:val="1"/>
                <w:numId w:val="2"/>
              </w:numPr>
              <w:pBdr>
                <w:top w:val="nil"/>
                <w:left w:val="nil"/>
                <w:bottom w:val="nil"/>
                <w:right w:val="nil"/>
                <w:between w:val="nil"/>
              </w:pBdr>
              <w:spacing w:before="120" w:after="120" w:line="240" w:lineRule="auto"/>
              <w:ind w:left="425" w:hanging="225"/>
              <w:jc w:val="both"/>
              <w:rPr>
                <w:rFonts w:ascii="GHEA Grapalat" w:eastAsia="Times New Roman" w:hAnsi="GHEA Grapalat" w:cs="Times New Roman"/>
                <w:b/>
                <w:i/>
              </w:rPr>
            </w:pPr>
            <w:r w:rsidRPr="00751F28">
              <w:rPr>
                <w:rFonts w:ascii="GHEA Grapalat" w:eastAsia="Times New Roman" w:hAnsi="GHEA Grapalat" w:cs="Times New Roman"/>
                <w:b/>
                <w:i/>
              </w:rPr>
              <w:t>Economic Feasibility Assessment</w:t>
            </w:r>
          </w:p>
          <w:p w14:paraId="6DBA5798" w14:textId="77777777" w:rsidR="0032475C" w:rsidRPr="00751F28" w:rsidRDefault="00FB3AA5" w:rsidP="007B54FA">
            <w:pP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t>Conduct an economic feasibility assessment of the urban development concept, including at least the following components:</w:t>
            </w:r>
          </w:p>
          <w:p w14:paraId="20BF4D4B"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t>Market and investment environment analysis: Evaluate the supply and demand balance in residential, commercial, and public sectors; assess the legal and institutional conditions of the investment environment, as well as existing incentives and constraints.</w:t>
            </w:r>
          </w:p>
          <w:p w14:paraId="6604FF73"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lastRenderedPageBreak/>
              <w:t>Capital and operational expenditure estimation: Assess CAPEX and OPEX over the entire project lifecycle.</w:t>
            </w:r>
          </w:p>
          <w:p w14:paraId="68C8CA5F"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t>Investment concept development: Based on the urban development plan, map investment-potential areas and lots, describing the type, volume, intended use, and phased implementation of investments.</w:t>
            </w:r>
          </w:p>
          <w:p w14:paraId="7A08986B"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t>Impact assessment of the investment concept on urban development, including potential land-use and zoning changes and effects on adjacent residential, commercial, and industrial areas.</w:t>
            </w:r>
          </w:p>
          <w:p w14:paraId="36CC2F04"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t>Financial and economic efficiency analysis: Calculate ROI, IRR, NPV, Payback Period, and DSCR indicators; conduct sensitivity and scenario analyses to evaluate project sustainability and risk impact.</w:t>
            </w:r>
          </w:p>
          <w:p w14:paraId="523486E4"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t>Comparative analysis of financing and partnership options: Assess alternatives such as Public–Private Partnerships (PPP), Joint Ventures / Special Purpose Vehicles (JV/SPV), and lot-based models, with corresponding risk allocation and management mechanisms.</w:t>
            </w:r>
          </w:p>
          <w:p w14:paraId="4427BBE2"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t xml:space="preserve">Environmental and Social Impact Assessment (ESIA): Identify and evaluate potential environmental and social impacts (including noise, vibration, emissions, land-use change, and </w:t>
            </w:r>
            <w:r w:rsidRPr="00751F28">
              <w:rPr>
                <w:rFonts w:ascii="GHEA Grapalat" w:eastAsia="Times New Roman" w:hAnsi="GHEA Grapalat" w:cs="Times New Roman"/>
              </w:rPr>
              <w:lastRenderedPageBreak/>
              <w:t>resettlement risks); assess biodiversity, cultural heritage, and protected areas; and prepare an Environmental and Social Management Plan (ESMP).</w:t>
            </w:r>
          </w:p>
          <w:p w14:paraId="435FABE3"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t>Analysis of land (property) acquisition and possible resettlement needs.</w:t>
            </w:r>
          </w:p>
          <w:p w14:paraId="4851F4B0"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t>Comprehensive risk analysis: Identify key technical, financial, institutional, legal, social, and environmental risks, and prepare a risk assessment matrix indicating probability, impact, and mitigation measures.</w:t>
            </w:r>
          </w:p>
          <w:p w14:paraId="0B24D9E2"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t>Implementation phasing recommendations: Propose short-, medium-, and long-term investment priorities.</w:t>
            </w:r>
          </w:p>
          <w:p w14:paraId="1FC773B1" w14:textId="77777777" w:rsidR="0032475C" w:rsidRPr="00751F28" w:rsidRDefault="00FB3AA5" w:rsidP="007B54FA">
            <w:pPr>
              <w:numPr>
                <w:ilvl w:val="0"/>
                <w:numId w:val="3"/>
              </w:numPr>
              <w:pBdr>
                <w:top w:val="nil"/>
                <w:left w:val="nil"/>
                <w:bottom w:val="nil"/>
                <w:right w:val="nil"/>
                <w:between w:val="nil"/>
              </w:pBdr>
              <w:spacing w:before="120" w:after="12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t>Identification of value-uplift opportunities: Based on the area’s existing resources, infrastructure, and investment potential.</w:t>
            </w:r>
          </w:p>
          <w:p w14:paraId="41AE16CE" w14:textId="77777777" w:rsidR="0032475C" w:rsidRPr="00751F28" w:rsidRDefault="00FB3AA5" w:rsidP="007B54FA">
            <w:pPr>
              <w:numPr>
                <w:ilvl w:val="1"/>
                <w:numId w:val="2"/>
              </w:numPr>
              <w:spacing w:before="240" w:after="0" w:line="240" w:lineRule="auto"/>
              <w:jc w:val="both"/>
              <w:rPr>
                <w:rFonts w:ascii="GHEA Grapalat" w:eastAsia="Times New Roman" w:hAnsi="GHEA Grapalat" w:cs="Times New Roman"/>
                <w:b/>
                <w:i/>
              </w:rPr>
            </w:pPr>
            <w:r w:rsidRPr="00751F28">
              <w:rPr>
                <w:rFonts w:ascii="GHEA Grapalat" w:eastAsia="Times New Roman" w:hAnsi="GHEA Grapalat" w:cs="Times New Roman"/>
                <w:b/>
                <w:i/>
              </w:rPr>
              <w:t>Transaction Preparation</w:t>
            </w:r>
          </w:p>
          <w:p w14:paraId="4EADBDF1" w14:textId="77777777" w:rsidR="0032475C" w:rsidRPr="00751F28" w:rsidRDefault="00FB3AA5" w:rsidP="007B54FA">
            <w:pPr>
              <w:numPr>
                <w:ilvl w:val="0"/>
                <w:numId w:val="3"/>
              </w:numPr>
              <w:pBdr>
                <w:top w:val="nil"/>
                <w:left w:val="nil"/>
                <w:bottom w:val="nil"/>
                <w:right w:val="nil"/>
                <w:between w:val="nil"/>
              </w:pBdr>
              <w:spacing w:before="120" w:after="0" w:line="240" w:lineRule="auto"/>
              <w:ind w:left="201" w:hanging="187"/>
              <w:jc w:val="both"/>
              <w:rPr>
                <w:rFonts w:ascii="GHEA Grapalat" w:eastAsia="Times New Roman" w:hAnsi="GHEA Grapalat" w:cs="Times New Roman"/>
              </w:rPr>
            </w:pPr>
            <w:r w:rsidRPr="00751F28">
              <w:rPr>
                <w:rFonts w:ascii="GHEA Grapalat" w:eastAsia="Times New Roman" w:hAnsi="GHEA Grapalat" w:cs="Times New Roman"/>
              </w:rPr>
              <w:t>Conduct a comparative analysis and risk assessment of at least the following potential transaction structures:</w:t>
            </w:r>
          </w:p>
          <w:p w14:paraId="7A5CAFF9" w14:textId="77777777" w:rsidR="0032475C" w:rsidRPr="00751F28" w:rsidRDefault="00FB3AA5" w:rsidP="007B54FA">
            <w:pPr>
              <w:numPr>
                <w:ilvl w:val="1"/>
                <w:numId w:val="3"/>
              </w:numPr>
              <w:pBdr>
                <w:top w:val="nil"/>
                <w:left w:val="nil"/>
                <w:bottom w:val="nil"/>
                <w:right w:val="nil"/>
                <w:between w:val="nil"/>
              </w:pBdr>
              <w:spacing w:before="120" w:after="120" w:line="240" w:lineRule="auto"/>
              <w:ind w:left="566" w:hanging="285"/>
              <w:jc w:val="both"/>
              <w:rPr>
                <w:rFonts w:ascii="GHEA Grapalat" w:eastAsia="Times New Roman" w:hAnsi="GHEA Grapalat" w:cs="Times New Roman"/>
              </w:rPr>
            </w:pPr>
            <w:r w:rsidRPr="00751F28">
              <w:rPr>
                <w:rFonts w:ascii="GHEA Grapalat" w:eastAsia="Times New Roman" w:hAnsi="GHEA Grapalat" w:cs="Times New Roman"/>
              </w:rPr>
              <w:t>Community (state)–private partnership based on land lease;</w:t>
            </w:r>
          </w:p>
          <w:p w14:paraId="50D7D319" w14:textId="77777777" w:rsidR="0032475C" w:rsidRPr="00751F28" w:rsidRDefault="00FB3AA5" w:rsidP="007B54FA">
            <w:pPr>
              <w:numPr>
                <w:ilvl w:val="1"/>
                <w:numId w:val="3"/>
              </w:numPr>
              <w:pBdr>
                <w:top w:val="nil"/>
                <w:left w:val="nil"/>
                <w:bottom w:val="nil"/>
                <w:right w:val="nil"/>
                <w:between w:val="nil"/>
              </w:pBdr>
              <w:spacing w:before="120" w:after="120" w:line="240" w:lineRule="auto"/>
              <w:ind w:left="566" w:hanging="285"/>
              <w:jc w:val="both"/>
              <w:rPr>
                <w:rFonts w:ascii="GHEA Grapalat" w:eastAsia="Times New Roman" w:hAnsi="GHEA Grapalat" w:cs="Times New Roman"/>
              </w:rPr>
            </w:pPr>
            <w:r w:rsidRPr="00751F28">
              <w:rPr>
                <w:rFonts w:ascii="GHEA Grapalat" w:eastAsia="Times New Roman" w:hAnsi="GHEA Grapalat" w:cs="Times New Roman"/>
              </w:rPr>
              <w:t xml:space="preserve">Joint venture or special purpose vehicle (SPV) - for example, where land is contributed as </w:t>
            </w:r>
            <w:r w:rsidRPr="00751F28">
              <w:rPr>
                <w:rFonts w:ascii="GHEA Grapalat" w:eastAsia="Times New Roman" w:hAnsi="GHEA Grapalat" w:cs="Times New Roman"/>
              </w:rPr>
              <w:lastRenderedPageBreak/>
              <w:t>equity, combined with financing, dividends, or other arrangements;</w:t>
            </w:r>
          </w:p>
          <w:p w14:paraId="02CA58CD" w14:textId="77777777" w:rsidR="0032475C" w:rsidRPr="00751F28" w:rsidRDefault="00FB3AA5" w:rsidP="007B54FA">
            <w:pPr>
              <w:numPr>
                <w:ilvl w:val="1"/>
                <w:numId w:val="3"/>
              </w:numPr>
              <w:pBdr>
                <w:top w:val="nil"/>
                <w:left w:val="nil"/>
                <w:bottom w:val="nil"/>
                <w:right w:val="nil"/>
                <w:between w:val="nil"/>
              </w:pBdr>
              <w:spacing w:after="120" w:line="240" w:lineRule="auto"/>
              <w:ind w:left="566" w:hanging="285"/>
              <w:jc w:val="both"/>
              <w:rPr>
                <w:rFonts w:ascii="GHEA Grapalat" w:eastAsia="Times New Roman" w:hAnsi="GHEA Grapalat" w:cs="Times New Roman"/>
              </w:rPr>
            </w:pPr>
            <w:r w:rsidRPr="00751F28">
              <w:rPr>
                <w:rFonts w:ascii="GHEA Grapalat" w:eastAsia="Times New Roman" w:hAnsi="GHEA Grapalat" w:cs="Times New Roman"/>
              </w:rPr>
              <w:t>Lot-based development model, including the use of common areas and manage</w:t>
            </w:r>
            <w:r w:rsidR="007B54FA" w:rsidRPr="00751F28">
              <w:rPr>
                <w:rFonts w:ascii="GHEA Grapalat" w:eastAsia="Times New Roman" w:hAnsi="GHEA Grapalat" w:cs="Times New Roman"/>
              </w:rPr>
              <w:t>ment regimes for shared spaces.</w:t>
            </w:r>
          </w:p>
          <w:p w14:paraId="27BD6779" w14:textId="77777777" w:rsidR="0032475C" w:rsidRPr="00751F28" w:rsidRDefault="00F227FC" w:rsidP="007B54FA">
            <w:pPr>
              <w:pBdr>
                <w:top w:val="nil"/>
                <w:left w:val="nil"/>
                <w:bottom w:val="nil"/>
                <w:right w:val="nil"/>
                <w:between w:val="nil"/>
              </w:pBdr>
              <w:spacing w:after="120" w:line="240" w:lineRule="auto"/>
              <w:jc w:val="both"/>
              <w:rPr>
                <w:rFonts w:ascii="GHEA Grapalat" w:eastAsia="Times New Roman" w:hAnsi="GHEA Grapalat" w:cs="Times New Roman"/>
              </w:rPr>
            </w:pPr>
            <w:r w:rsidRPr="00751F28">
              <w:rPr>
                <w:rFonts w:ascii="GHEA Grapalat" w:eastAsia="Times New Roman" w:hAnsi="GHEA Grapalat" w:cs="Times New Roman"/>
                <w:lang w:val="en-US"/>
              </w:rPr>
              <w:t>-</w:t>
            </w:r>
            <w:r w:rsidR="00FB3AA5" w:rsidRPr="00751F28">
              <w:rPr>
                <w:rFonts w:ascii="GHEA Grapalat" w:eastAsia="Times New Roman" w:hAnsi="GHEA Grapalat" w:cs="Times New Roman"/>
              </w:rPr>
              <w:t>Addition</w:t>
            </w:r>
            <w:r w:rsidR="002455D9" w:rsidRPr="00751F28">
              <w:rPr>
                <w:rFonts w:ascii="GHEA Grapalat" w:eastAsia="Times New Roman" w:hAnsi="GHEA Grapalat" w:cs="Times New Roman"/>
                <w:lang w:val="en-US"/>
              </w:rPr>
              <w:t xml:space="preserve"> </w:t>
            </w:r>
            <w:r w:rsidR="00FB3AA5" w:rsidRPr="00751F28">
              <w:rPr>
                <w:rFonts w:ascii="GHEA Grapalat" w:eastAsia="Times New Roman" w:hAnsi="GHEA Grapalat" w:cs="Times New Roman"/>
              </w:rPr>
              <w:t>ally, provide a conceptual description and comparative analysis of possible procurement process organization approaches.</w:t>
            </w:r>
          </w:p>
          <w:p w14:paraId="28374CE0" w14:textId="77777777" w:rsidR="007B54FA" w:rsidRPr="00751F28" w:rsidRDefault="007B54FA" w:rsidP="007B54FA">
            <w:pPr>
              <w:pBdr>
                <w:top w:val="nil"/>
                <w:left w:val="nil"/>
                <w:bottom w:val="nil"/>
                <w:right w:val="nil"/>
                <w:between w:val="nil"/>
              </w:pBdr>
              <w:spacing w:after="120" w:line="240" w:lineRule="auto"/>
              <w:jc w:val="both"/>
              <w:rPr>
                <w:rFonts w:ascii="GHEA Grapalat" w:eastAsia="Times New Roman" w:hAnsi="GHEA Grapalat" w:cs="Times New Roman"/>
              </w:rPr>
            </w:pPr>
          </w:p>
          <w:p w14:paraId="6C8CF587" w14:textId="77777777" w:rsidR="0032475C" w:rsidRPr="00751F28" w:rsidRDefault="00FB3AA5" w:rsidP="007B54FA">
            <w:pPr>
              <w:numPr>
                <w:ilvl w:val="0"/>
                <w:numId w:val="1"/>
              </w:numPr>
              <w:pBdr>
                <w:top w:val="nil"/>
                <w:left w:val="nil"/>
                <w:bottom w:val="nil"/>
                <w:right w:val="nil"/>
                <w:between w:val="nil"/>
              </w:pBdr>
              <w:spacing w:before="120" w:after="120" w:line="240" w:lineRule="auto"/>
              <w:ind w:left="281" w:hanging="281"/>
              <w:jc w:val="both"/>
              <w:rPr>
                <w:rFonts w:ascii="GHEA Grapalat" w:eastAsia="Times New Roman" w:hAnsi="GHEA Grapalat" w:cs="Times New Roman"/>
                <w:b/>
              </w:rPr>
            </w:pPr>
            <w:r w:rsidRPr="00751F28">
              <w:rPr>
                <w:rFonts w:ascii="GHEA Grapalat" w:eastAsia="Times New Roman" w:hAnsi="GHEA Grapalat" w:cs="Times New Roman"/>
                <w:b/>
              </w:rPr>
              <w:t>Expected Deliverables</w:t>
            </w:r>
          </w:p>
          <w:p w14:paraId="76B4392C" w14:textId="77777777" w:rsidR="0032475C" w:rsidRPr="00751F28" w:rsidRDefault="00FB3AA5" w:rsidP="007B54FA">
            <w:pPr>
              <w:numPr>
                <w:ilvl w:val="1"/>
                <w:numId w:val="2"/>
              </w:numPr>
              <w:pBdr>
                <w:top w:val="nil"/>
                <w:left w:val="nil"/>
                <w:bottom w:val="nil"/>
                <w:right w:val="nil"/>
                <w:between w:val="nil"/>
              </w:pBdr>
              <w:spacing w:before="120" w:after="120" w:line="240" w:lineRule="auto"/>
              <w:ind w:left="792" w:hanging="432"/>
              <w:jc w:val="both"/>
              <w:rPr>
                <w:rFonts w:ascii="GHEA Grapalat" w:eastAsia="Times New Roman" w:hAnsi="GHEA Grapalat" w:cs="Times New Roman"/>
                <w:color w:val="000000"/>
              </w:rPr>
            </w:pPr>
            <w:r w:rsidRPr="00751F28">
              <w:rPr>
                <w:rFonts w:ascii="GHEA Grapalat" w:eastAsia="Times New Roman" w:hAnsi="GHEA Grapalat" w:cs="Times New Roman"/>
              </w:rPr>
              <w:t>Inception Report</w:t>
            </w:r>
          </w:p>
          <w:p w14:paraId="7B023402" w14:textId="77777777" w:rsidR="0032475C" w:rsidRPr="00751F28" w:rsidRDefault="00FB3AA5" w:rsidP="007B54FA">
            <w:pP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t xml:space="preserve">Methodology, team composition, stakeholder map, and work plan </w:t>
            </w:r>
            <w:r w:rsidR="002455D9" w:rsidRPr="00751F28">
              <w:rPr>
                <w:rFonts w:ascii="GHEA Grapalat" w:eastAsia="Times New Roman" w:hAnsi="GHEA Grapalat" w:cs="Times New Roman"/>
                <w:lang w:val="en-US"/>
              </w:rPr>
              <w:t>-</w:t>
            </w:r>
            <w:r w:rsidRPr="00751F28">
              <w:rPr>
                <w:rFonts w:ascii="GHEA Grapalat" w:eastAsia="Times New Roman" w:hAnsi="GHEA Grapalat" w:cs="Times New Roman"/>
              </w:rPr>
              <w:t xml:space="preserve"> to be submitted within 3 weeks after contract signing.</w:t>
            </w:r>
          </w:p>
          <w:p w14:paraId="1E9227A4" w14:textId="77777777" w:rsidR="0032475C" w:rsidRPr="00751F28" w:rsidRDefault="00FB3AA5" w:rsidP="007B54FA">
            <w:pPr>
              <w:numPr>
                <w:ilvl w:val="1"/>
                <w:numId w:val="2"/>
              </w:numPr>
              <w:pBdr>
                <w:top w:val="nil"/>
                <w:left w:val="nil"/>
                <w:bottom w:val="nil"/>
                <w:right w:val="nil"/>
                <w:between w:val="nil"/>
              </w:pBdr>
              <w:spacing w:before="120" w:after="120" w:line="240" w:lineRule="auto"/>
              <w:ind w:left="792" w:hanging="432"/>
              <w:jc w:val="both"/>
              <w:rPr>
                <w:rFonts w:ascii="GHEA Grapalat" w:eastAsia="Times New Roman" w:hAnsi="GHEA Grapalat" w:cs="Times New Roman"/>
                <w:color w:val="000000"/>
              </w:rPr>
            </w:pPr>
            <w:r w:rsidRPr="00751F28">
              <w:rPr>
                <w:rFonts w:ascii="GHEA Grapalat" w:eastAsia="Times New Roman" w:hAnsi="GHEA Grapalat" w:cs="Times New Roman"/>
              </w:rPr>
              <w:t xml:space="preserve">Baseline Assessment Report </w:t>
            </w:r>
          </w:p>
          <w:p w14:paraId="68077C3E" w14:textId="77777777" w:rsidR="0032475C" w:rsidRPr="00751F28" w:rsidRDefault="00FB3AA5" w:rsidP="007B54FA">
            <w:pP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t>Analysis of the urban environment, transport, infrastructure, socio-economic, and legal context- within 7 weeks after contract signing.</w:t>
            </w:r>
          </w:p>
          <w:p w14:paraId="0236432C" w14:textId="77777777" w:rsidR="0032475C" w:rsidRPr="00751F28" w:rsidRDefault="00FB3AA5" w:rsidP="007B54FA">
            <w:pPr>
              <w:numPr>
                <w:ilvl w:val="1"/>
                <w:numId w:val="2"/>
              </w:numPr>
              <w:pBdr>
                <w:top w:val="nil"/>
                <w:left w:val="nil"/>
                <w:bottom w:val="nil"/>
                <w:right w:val="nil"/>
                <w:between w:val="nil"/>
              </w:pBdr>
              <w:spacing w:before="120" w:after="120" w:line="240" w:lineRule="auto"/>
              <w:ind w:left="792" w:hanging="432"/>
              <w:jc w:val="both"/>
              <w:rPr>
                <w:rFonts w:ascii="GHEA Grapalat" w:eastAsia="Times New Roman" w:hAnsi="GHEA Grapalat" w:cs="Times New Roman"/>
                <w:color w:val="000000"/>
              </w:rPr>
            </w:pPr>
            <w:r w:rsidRPr="00751F28">
              <w:rPr>
                <w:rFonts w:ascii="GHEA Grapalat" w:eastAsia="Times New Roman" w:hAnsi="GHEA Grapalat" w:cs="Times New Roman"/>
              </w:rPr>
              <w:t>Draft Urban Development Plan</w:t>
            </w:r>
          </w:p>
          <w:p w14:paraId="76BBB0FE" w14:textId="77777777" w:rsidR="0032475C" w:rsidRPr="00751F28" w:rsidRDefault="00FB3AA5" w:rsidP="007B54FA">
            <w:pP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t xml:space="preserve">At least two possible development scenarios with zoning, public space, mobility, and integration concepts </w:t>
            </w:r>
            <w:r w:rsidR="00A249D2" w:rsidRPr="00751F28">
              <w:rPr>
                <w:rFonts w:ascii="GHEA Grapalat" w:eastAsia="Times New Roman" w:hAnsi="GHEA Grapalat" w:cs="Times New Roman"/>
                <w:lang w:val="hy-AM"/>
              </w:rPr>
              <w:t>-</w:t>
            </w:r>
            <w:r w:rsidRPr="00751F28">
              <w:rPr>
                <w:rFonts w:ascii="GHEA Grapalat" w:eastAsia="Times New Roman" w:hAnsi="GHEA Grapalat" w:cs="Times New Roman"/>
              </w:rPr>
              <w:t xml:space="preserve"> within 12 weeks after contract signing.</w:t>
            </w:r>
          </w:p>
          <w:p w14:paraId="19820174" w14:textId="77777777" w:rsidR="0032475C" w:rsidRPr="00751F28" w:rsidRDefault="00FB3AA5" w:rsidP="007B54FA">
            <w:pPr>
              <w:numPr>
                <w:ilvl w:val="1"/>
                <w:numId w:val="2"/>
              </w:numPr>
              <w:pBdr>
                <w:top w:val="nil"/>
                <w:left w:val="nil"/>
                <w:bottom w:val="nil"/>
                <w:right w:val="nil"/>
                <w:between w:val="nil"/>
              </w:pBdr>
              <w:spacing w:before="120" w:after="120" w:line="240" w:lineRule="auto"/>
              <w:ind w:left="792" w:hanging="432"/>
              <w:jc w:val="both"/>
              <w:rPr>
                <w:rFonts w:ascii="GHEA Grapalat" w:eastAsia="Times New Roman" w:hAnsi="GHEA Grapalat" w:cs="Times New Roman"/>
                <w:color w:val="000000"/>
              </w:rPr>
            </w:pPr>
            <w:r w:rsidRPr="00751F28">
              <w:rPr>
                <w:rFonts w:ascii="GHEA Grapalat" w:eastAsia="Times New Roman" w:hAnsi="GHEA Grapalat" w:cs="Times New Roman"/>
              </w:rPr>
              <w:t>Preliminary Conceptual Design</w:t>
            </w:r>
          </w:p>
          <w:p w14:paraId="2B7E8F64" w14:textId="77777777" w:rsidR="0032475C" w:rsidRPr="00751F28" w:rsidRDefault="00FB3AA5" w:rsidP="007B54FA">
            <w:pP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lastRenderedPageBreak/>
              <w:t>Drawings, diagrams, and visuals at scales 1:2000, 1:500, 1:200, and 1:100 - within 14 weeks after contract signing.</w:t>
            </w:r>
          </w:p>
          <w:p w14:paraId="314FB769" w14:textId="77777777" w:rsidR="0032475C" w:rsidRPr="00751F28" w:rsidRDefault="00FB3AA5" w:rsidP="007B54FA">
            <w:pPr>
              <w:numPr>
                <w:ilvl w:val="1"/>
                <w:numId w:val="2"/>
              </w:numPr>
              <w:pBdr>
                <w:top w:val="nil"/>
                <w:left w:val="nil"/>
                <w:bottom w:val="nil"/>
                <w:right w:val="nil"/>
                <w:between w:val="nil"/>
              </w:pBdr>
              <w:spacing w:before="120" w:after="120" w:line="240" w:lineRule="auto"/>
              <w:ind w:left="792" w:hanging="432"/>
              <w:jc w:val="both"/>
              <w:rPr>
                <w:rFonts w:ascii="GHEA Grapalat" w:eastAsia="Times New Roman" w:hAnsi="GHEA Grapalat" w:cs="Times New Roman"/>
                <w:color w:val="000000"/>
              </w:rPr>
            </w:pPr>
            <w:r w:rsidRPr="00751F28">
              <w:rPr>
                <w:rFonts w:ascii="GHEA Grapalat" w:eastAsia="Times New Roman" w:hAnsi="GHEA Grapalat" w:cs="Times New Roman"/>
              </w:rPr>
              <w:t>Stakeholder Workshop 1</w:t>
            </w:r>
          </w:p>
          <w:p w14:paraId="5A3C06F1" w14:textId="77777777" w:rsidR="0032475C" w:rsidRPr="00751F28" w:rsidRDefault="00FB3AA5" w:rsidP="007B54FA">
            <w:pP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t>Organization of a workshop and presentation of the vision; summary and feedback analysis - within 15 weeks after contract signing.</w:t>
            </w:r>
          </w:p>
          <w:p w14:paraId="4BE3368C" w14:textId="77777777" w:rsidR="0032475C" w:rsidRPr="00751F28" w:rsidRDefault="00FB3AA5" w:rsidP="007B54FA">
            <w:pPr>
              <w:numPr>
                <w:ilvl w:val="1"/>
                <w:numId w:val="2"/>
              </w:numPr>
              <w:pBdr>
                <w:top w:val="nil"/>
                <w:left w:val="nil"/>
                <w:bottom w:val="nil"/>
                <w:right w:val="nil"/>
                <w:between w:val="nil"/>
              </w:pBdr>
              <w:spacing w:before="120" w:after="120" w:line="240" w:lineRule="auto"/>
              <w:ind w:left="792" w:hanging="432"/>
              <w:jc w:val="both"/>
              <w:rPr>
                <w:rFonts w:ascii="GHEA Grapalat" w:eastAsia="Times New Roman" w:hAnsi="GHEA Grapalat" w:cs="Times New Roman"/>
                <w:color w:val="000000"/>
              </w:rPr>
            </w:pPr>
            <w:r w:rsidRPr="00751F28">
              <w:rPr>
                <w:rFonts w:ascii="GHEA Grapalat" w:eastAsia="Times New Roman" w:hAnsi="GHEA Grapalat" w:cs="Times New Roman"/>
              </w:rPr>
              <w:t>Final Urban Development Plan</w:t>
            </w:r>
          </w:p>
          <w:p w14:paraId="66B08162" w14:textId="77777777" w:rsidR="0032475C" w:rsidRPr="00751F28" w:rsidRDefault="00FB3AA5" w:rsidP="007B54FA">
            <w:pP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t>A phased implementation strategy and a comprehensive visualized package - within 16 weeks after contract signing.</w:t>
            </w:r>
          </w:p>
          <w:p w14:paraId="1C60755B" w14:textId="77777777" w:rsidR="0032475C" w:rsidRPr="00751F28" w:rsidRDefault="00FB3AA5" w:rsidP="007B54FA">
            <w:pPr>
              <w:numPr>
                <w:ilvl w:val="1"/>
                <w:numId w:val="2"/>
              </w:numPr>
              <w:spacing w:before="120" w:after="120" w:line="240" w:lineRule="auto"/>
              <w:ind w:left="792" w:hanging="432"/>
              <w:jc w:val="both"/>
              <w:rPr>
                <w:rFonts w:ascii="GHEA Grapalat" w:eastAsia="Times New Roman" w:hAnsi="GHEA Grapalat" w:cs="Times New Roman"/>
              </w:rPr>
            </w:pPr>
            <w:r w:rsidRPr="00751F28">
              <w:rPr>
                <w:rFonts w:ascii="GHEA Grapalat" w:eastAsia="Times New Roman" w:hAnsi="GHEA Grapalat" w:cs="Times New Roman"/>
              </w:rPr>
              <w:t>Investment Analysis Package</w:t>
            </w:r>
          </w:p>
          <w:p w14:paraId="3B82D4FD" w14:textId="0DA1BA18" w:rsidR="0032475C" w:rsidRPr="00751F28" w:rsidRDefault="00FB3AA5" w:rsidP="007B54FA">
            <w:pPr>
              <w:pBdr>
                <w:top w:val="nil"/>
                <w:left w:val="nil"/>
                <w:bottom w:val="nil"/>
                <w:right w:val="nil"/>
                <w:between w:val="nil"/>
              </w:pBd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t xml:space="preserve">Comprehensive package including market and investment environment analysis, demand and supply assessment, investment potential, PPP opportunities, financial and risk analyses, and value enhancement strategies </w:t>
            </w:r>
            <w:r w:rsidR="00514D93" w:rsidRPr="00751F28">
              <w:rPr>
                <w:rFonts w:ascii="GHEA Grapalat" w:eastAsia="Times New Roman" w:hAnsi="GHEA Grapalat" w:cs="Times New Roman"/>
                <w:lang w:val="en-GB"/>
              </w:rPr>
              <w:t>-</w:t>
            </w:r>
            <w:r w:rsidRPr="00751F28">
              <w:rPr>
                <w:rFonts w:ascii="GHEA Grapalat" w:eastAsia="Times New Roman" w:hAnsi="GHEA Grapalat" w:cs="Times New Roman"/>
              </w:rPr>
              <w:t xml:space="preserve"> within 17 weeks after contract signing.</w:t>
            </w:r>
          </w:p>
          <w:p w14:paraId="2531B8D7" w14:textId="77777777" w:rsidR="0032475C" w:rsidRPr="00751F28" w:rsidRDefault="00FB3AA5" w:rsidP="007B54FA">
            <w:pPr>
              <w:numPr>
                <w:ilvl w:val="1"/>
                <w:numId w:val="2"/>
              </w:numPr>
              <w:pBdr>
                <w:top w:val="nil"/>
                <w:left w:val="nil"/>
                <w:bottom w:val="nil"/>
                <w:right w:val="nil"/>
                <w:between w:val="nil"/>
              </w:pBdr>
              <w:spacing w:before="120" w:after="120" w:line="240" w:lineRule="auto"/>
              <w:ind w:left="792" w:hanging="432"/>
              <w:jc w:val="both"/>
              <w:rPr>
                <w:rFonts w:ascii="GHEA Grapalat" w:eastAsia="Times New Roman" w:hAnsi="GHEA Grapalat" w:cs="Times New Roman"/>
                <w:color w:val="000000"/>
              </w:rPr>
            </w:pPr>
            <w:r w:rsidRPr="00751F28">
              <w:rPr>
                <w:rFonts w:ascii="GHEA Grapalat" w:eastAsia="Times New Roman" w:hAnsi="GHEA Grapalat" w:cs="Times New Roman"/>
              </w:rPr>
              <w:t>Final Conceptual Design</w:t>
            </w:r>
          </w:p>
          <w:p w14:paraId="7F8CDC27" w14:textId="77777777" w:rsidR="0032475C" w:rsidRPr="00751F28" w:rsidRDefault="00FB3AA5" w:rsidP="007B54FA">
            <w:pP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t>Refined final architectural concept, integrated and visualized with the urban development plan - within 18 weeks after contract signing.</w:t>
            </w:r>
          </w:p>
          <w:p w14:paraId="59E6D261" w14:textId="77777777" w:rsidR="0032475C" w:rsidRPr="00751F28" w:rsidRDefault="00FB3AA5" w:rsidP="007B54FA">
            <w:pPr>
              <w:numPr>
                <w:ilvl w:val="1"/>
                <w:numId w:val="2"/>
              </w:numPr>
              <w:pBdr>
                <w:top w:val="nil"/>
                <w:left w:val="nil"/>
                <w:bottom w:val="nil"/>
                <w:right w:val="nil"/>
                <w:between w:val="nil"/>
              </w:pBdr>
              <w:spacing w:before="120" w:after="120" w:line="240" w:lineRule="auto"/>
              <w:ind w:left="792" w:hanging="432"/>
              <w:jc w:val="both"/>
              <w:rPr>
                <w:rFonts w:ascii="GHEA Grapalat" w:eastAsia="Times New Roman" w:hAnsi="GHEA Grapalat" w:cs="Times New Roman"/>
                <w:color w:val="000000"/>
              </w:rPr>
            </w:pPr>
            <w:r w:rsidRPr="00751F28">
              <w:rPr>
                <w:rFonts w:ascii="GHEA Grapalat" w:eastAsia="Times New Roman" w:hAnsi="GHEA Grapalat" w:cs="Times New Roman"/>
              </w:rPr>
              <w:t>Stakeholder Workshop 2</w:t>
            </w:r>
          </w:p>
          <w:p w14:paraId="0721CA27" w14:textId="77777777" w:rsidR="0032475C" w:rsidRPr="00751F28" w:rsidRDefault="00FB3AA5" w:rsidP="007B54FA">
            <w:pP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t>Validation presentation and feedback summary - within 19 weeks after contract signing.</w:t>
            </w:r>
          </w:p>
          <w:p w14:paraId="3654F7C3" w14:textId="77777777" w:rsidR="0032475C" w:rsidRPr="00751F28" w:rsidRDefault="00FB3AA5" w:rsidP="007B54FA">
            <w:pPr>
              <w:numPr>
                <w:ilvl w:val="1"/>
                <w:numId w:val="2"/>
              </w:numPr>
              <w:pBdr>
                <w:top w:val="nil"/>
                <w:left w:val="nil"/>
                <w:bottom w:val="nil"/>
                <w:right w:val="nil"/>
                <w:between w:val="nil"/>
              </w:pBdr>
              <w:spacing w:before="120" w:after="120" w:line="240" w:lineRule="auto"/>
              <w:ind w:left="792" w:hanging="432"/>
              <w:jc w:val="both"/>
              <w:rPr>
                <w:rFonts w:ascii="GHEA Grapalat" w:eastAsia="Times New Roman" w:hAnsi="GHEA Grapalat" w:cs="Times New Roman"/>
                <w:color w:val="000000"/>
              </w:rPr>
            </w:pPr>
            <w:r w:rsidRPr="00751F28">
              <w:rPr>
                <w:rFonts w:ascii="GHEA Grapalat" w:eastAsia="Times New Roman" w:hAnsi="GHEA Grapalat" w:cs="Times New Roman"/>
              </w:rPr>
              <w:t>Final Report</w:t>
            </w:r>
          </w:p>
          <w:p w14:paraId="74B1B327" w14:textId="77777777" w:rsidR="0032475C" w:rsidRPr="00751F28" w:rsidRDefault="00FB3AA5" w:rsidP="007B54FA">
            <w:pP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lastRenderedPageBreak/>
              <w:t>A complete and finalized package including all documents, drawings, diagrams, visual and digital materials, presentations, and slide decks- within 20 weeks after contract signing.</w:t>
            </w:r>
          </w:p>
          <w:p w14:paraId="6032CBAA" w14:textId="77777777" w:rsidR="007B54FA" w:rsidRPr="00751F28" w:rsidRDefault="007B54FA" w:rsidP="007B54FA">
            <w:pPr>
              <w:spacing w:before="120" w:after="120" w:line="240" w:lineRule="auto"/>
              <w:jc w:val="both"/>
              <w:rPr>
                <w:rFonts w:ascii="GHEA Grapalat" w:eastAsia="Times New Roman" w:hAnsi="GHEA Grapalat" w:cs="Times New Roman"/>
              </w:rPr>
            </w:pPr>
          </w:p>
          <w:p w14:paraId="17BC1333" w14:textId="77777777" w:rsidR="0032475C" w:rsidRPr="00751F28" w:rsidRDefault="00FB3AA5" w:rsidP="007B54FA">
            <w:pPr>
              <w:numPr>
                <w:ilvl w:val="0"/>
                <w:numId w:val="1"/>
              </w:numPr>
              <w:pBdr>
                <w:top w:val="nil"/>
                <w:left w:val="nil"/>
                <w:bottom w:val="nil"/>
                <w:right w:val="nil"/>
                <w:between w:val="nil"/>
              </w:pBdr>
              <w:spacing w:before="120" w:after="120" w:line="240" w:lineRule="auto"/>
              <w:ind w:left="281" w:hanging="281"/>
              <w:jc w:val="both"/>
              <w:rPr>
                <w:rFonts w:ascii="GHEA Grapalat" w:eastAsia="Times New Roman" w:hAnsi="GHEA Grapalat" w:cs="Times New Roman"/>
                <w:b/>
              </w:rPr>
            </w:pPr>
            <w:r w:rsidRPr="00751F28">
              <w:rPr>
                <w:rFonts w:ascii="GHEA Grapalat" w:eastAsia="Times New Roman" w:hAnsi="GHEA Grapalat" w:cs="Times New Roman"/>
                <w:b/>
              </w:rPr>
              <w:t>Additional Provisions</w:t>
            </w:r>
          </w:p>
          <w:p w14:paraId="25394839" w14:textId="77777777" w:rsidR="0032475C" w:rsidRPr="00751F28" w:rsidRDefault="00FB3AA5" w:rsidP="007B54FA">
            <w:pP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t>The reports listed in Section “3. Expected Deliverables” shall be preliminarily agreed upon with the Client regarding their expected structure and other technical and formatting aspects.</w:t>
            </w:r>
          </w:p>
          <w:p w14:paraId="21946B21" w14:textId="77777777" w:rsidR="0032475C" w:rsidRPr="00751F28" w:rsidRDefault="00FB3AA5" w:rsidP="007B54FA">
            <w:pP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t>The Client undertakes to assist the Consultant in collecting necessary data and information when such data are not available in the required quality or volume from open sources and must be obtained from state and/or municipal authorities. In such cases, the Consultant shall submit a detailed description of the data and information requirements together with the Inception Report.</w:t>
            </w:r>
          </w:p>
          <w:p w14:paraId="55DEA236" w14:textId="77777777" w:rsidR="0032475C" w:rsidRPr="00751F28" w:rsidRDefault="00FB3AA5" w:rsidP="007B54FA">
            <w:pP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t>The Client does not guarantee the availability of the requested data and information to the expected extent and/or depth and/or completeness.</w:t>
            </w:r>
          </w:p>
          <w:p w14:paraId="5901C78F" w14:textId="77777777" w:rsidR="0032475C" w:rsidRPr="00751F28" w:rsidRDefault="00FB3AA5" w:rsidP="007B54FA">
            <w:pP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t>All interim and final deliverables shall be submitted to the Client in Armenian and English, unless otherwise agreed between the parties in specific cases.</w:t>
            </w:r>
          </w:p>
          <w:p w14:paraId="34519FE7" w14:textId="77777777" w:rsidR="0032475C" w:rsidRPr="00751F28" w:rsidRDefault="00FB3AA5" w:rsidP="007B54FA">
            <w:pP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t xml:space="preserve">The transfer of data and models to the Client must be carried out in an open and transparent format, </w:t>
            </w:r>
            <w:r w:rsidRPr="00751F28">
              <w:rPr>
                <w:rFonts w:ascii="GHEA Grapalat" w:eastAsia="Times New Roman" w:hAnsi="GHEA Grapalat" w:cs="Times New Roman"/>
              </w:rPr>
              <w:lastRenderedPageBreak/>
              <w:t>ensuring reusability, recalculation capability, and compatibility with GIS/Excel/BIM environments.</w:t>
            </w:r>
          </w:p>
          <w:p w14:paraId="3A702A6C" w14:textId="77777777" w:rsidR="0032475C" w:rsidRPr="00751F28" w:rsidRDefault="00FB3AA5" w:rsidP="007B54FA">
            <w:pP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t>The Client undertakes to provide necessary assistance in organizing meetings and discussions with state agencies, municipal bodies, and organizations.</w:t>
            </w:r>
          </w:p>
          <w:p w14:paraId="7C185257" w14:textId="77777777" w:rsidR="0032475C" w:rsidRPr="00751F28" w:rsidRDefault="00FB3AA5" w:rsidP="007B54FA">
            <w:pP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t>The work shall be considered acceptable based on the Client’s confirmation of receiving all reports, analyses, data, and presentations listed in Section “3. Expected Deliverables” with proper quality.</w:t>
            </w:r>
          </w:p>
          <w:p w14:paraId="4C1BBD07" w14:textId="77777777" w:rsidR="0032475C" w:rsidRPr="00751F28" w:rsidRDefault="00FB3AA5" w:rsidP="007B54FA">
            <w:pP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t>All rights to the results of this work belong to the Client. The reports, data, models, and analyses prepared by the Consultant are part of the Client’s property and intellectual rights and cannot be used for any other purpose without the Client’s written consent.</w:t>
            </w:r>
          </w:p>
          <w:p w14:paraId="5F2FA542" w14:textId="77777777" w:rsidR="0032475C" w:rsidRPr="00751F28" w:rsidRDefault="00FB3AA5" w:rsidP="007B54FA">
            <w:pPr>
              <w:spacing w:before="120" w:after="120" w:line="240" w:lineRule="auto"/>
              <w:jc w:val="both"/>
              <w:rPr>
                <w:rFonts w:ascii="GHEA Grapalat" w:eastAsia="Times New Roman" w:hAnsi="GHEA Grapalat" w:cs="Times New Roman"/>
              </w:rPr>
            </w:pPr>
            <w:r w:rsidRPr="00751F28">
              <w:rPr>
                <w:rFonts w:ascii="GHEA Grapalat" w:eastAsia="Times New Roman" w:hAnsi="GHEA Grapalat" w:cs="Times New Roman"/>
              </w:rPr>
              <w:t>Any reports or documents prepared by the Consultant based on the information obtained within this service cannot be shared with third parties without the Client’s written consent.</w:t>
            </w:r>
          </w:p>
          <w:p w14:paraId="41E3CE83" w14:textId="77777777" w:rsidR="00B578A5" w:rsidRPr="00751F28" w:rsidRDefault="00B578A5" w:rsidP="007B54FA">
            <w:pPr>
              <w:spacing w:before="120" w:after="120" w:line="240" w:lineRule="auto"/>
              <w:jc w:val="both"/>
              <w:rPr>
                <w:rFonts w:ascii="GHEA Grapalat" w:eastAsia="Times New Roman" w:hAnsi="GHEA Grapalat" w:cs="Times New Roman"/>
              </w:rPr>
            </w:pPr>
          </w:p>
          <w:p w14:paraId="5B7642E4" w14:textId="77777777" w:rsidR="0032475C" w:rsidRPr="00751F28" w:rsidRDefault="00FB3AA5" w:rsidP="007B54FA">
            <w:pPr>
              <w:numPr>
                <w:ilvl w:val="0"/>
                <w:numId w:val="1"/>
              </w:numPr>
              <w:pBdr>
                <w:top w:val="nil"/>
                <w:left w:val="nil"/>
                <w:bottom w:val="nil"/>
                <w:right w:val="nil"/>
                <w:between w:val="nil"/>
              </w:pBdr>
              <w:spacing w:before="120" w:after="120" w:line="240" w:lineRule="auto"/>
              <w:ind w:left="281" w:hanging="281"/>
              <w:jc w:val="both"/>
              <w:rPr>
                <w:rFonts w:ascii="GHEA Grapalat" w:eastAsia="Times New Roman" w:hAnsi="GHEA Grapalat" w:cs="Times New Roman"/>
                <w:b/>
              </w:rPr>
            </w:pPr>
            <w:r w:rsidRPr="00751F28">
              <w:rPr>
                <w:rFonts w:ascii="GHEA Grapalat" w:eastAsia="Times New Roman" w:hAnsi="GHEA Grapalat" w:cs="Times New Roman"/>
                <w:b/>
              </w:rPr>
              <w:t>Accountibility</w:t>
            </w:r>
          </w:p>
          <w:p w14:paraId="62F113B8" w14:textId="77C39D01" w:rsidR="0032475C" w:rsidRPr="00751F28" w:rsidRDefault="00FB3AA5" w:rsidP="007B54FA">
            <w:pPr>
              <w:spacing w:before="120" w:after="120" w:line="240" w:lineRule="auto"/>
              <w:jc w:val="both"/>
              <w:rPr>
                <w:rFonts w:ascii="GHEA Grapalat" w:eastAsia="Times New Roman" w:hAnsi="GHEA Grapalat" w:cs="Times New Roman"/>
                <w:highlight w:val="white"/>
                <w:lang w:val="en-GB"/>
              </w:rPr>
            </w:pPr>
            <w:r w:rsidRPr="00751F28">
              <w:rPr>
                <w:rFonts w:ascii="GHEA Grapalat" w:eastAsia="Times New Roman" w:hAnsi="GHEA Grapalat" w:cs="Times New Roman"/>
                <w:highlight w:val="white"/>
              </w:rPr>
              <w:t xml:space="preserve">The service provider shall report and present the expected results to the </w:t>
            </w:r>
            <w:r w:rsidR="00CB563A" w:rsidRPr="00751F28">
              <w:rPr>
                <w:rFonts w:ascii="GHEA Grapalat" w:hAnsi="GHEA Grapalat"/>
                <w:highlight w:val="white"/>
              </w:rPr>
              <w:t>“IPIU Building up of Yerevan” CNCO</w:t>
            </w:r>
            <w:r w:rsidR="00CB563A" w:rsidRPr="00751F28">
              <w:rPr>
                <w:rFonts w:ascii="GHEA Grapalat" w:eastAsia="Times New Roman" w:hAnsi="GHEA Grapalat" w:cs="Times New Roman"/>
                <w:highlight w:val="white"/>
                <w:lang w:val="en-GB"/>
              </w:rPr>
              <w:t>.</w:t>
            </w:r>
          </w:p>
          <w:p w14:paraId="558E7374" w14:textId="77777777" w:rsidR="0032475C" w:rsidRPr="00751F28" w:rsidRDefault="00FB3AA5" w:rsidP="007B54FA">
            <w:pPr>
              <w:spacing w:before="120" w:after="120" w:line="240" w:lineRule="auto"/>
              <w:jc w:val="both"/>
              <w:rPr>
                <w:rFonts w:ascii="GHEA Grapalat" w:eastAsia="Times New Roman" w:hAnsi="GHEA Grapalat" w:cs="Times New Roman"/>
                <w:highlight w:val="white"/>
              </w:rPr>
            </w:pPr>
            <w:r w:rsidRPr="00751F28">
              <w:rPr>
                <w:rFonts w:ascii="GHEA Grapalat" w:eastAsia="Times New Roman" w:hAnsi="GHEA Grapalat" w:cs="Times New Roman"/>
                <w:highlight w:val="white"/>
              </w:rPr>
              <w:t xml:space="preserve">All deliverables shall be provided in Armenian and English, unless otherwise agreed upon by the parties </w:t>
            </w:r>
            <w:r w:rsidRPr="00751F28">
              <w:rPr>
                <w:rFonts w:ascii="GHEA Grapalat" w:eastAsia="Times New Roman" w:hAnsi="GHEA Grapalat" w:cs="Times New Roman"/>
                <w:highlight w:val="white"/>
              </w:rPr>
              <w:lastRenderedPageBreak/>
              <w:t>in specific cases, depending on the nature of the work.</w:t>
            </w:r>
          </w:p>
          <w:p w14:paraId="54EFFB69" w14:textId="77777777" w:rsidR="0032475C" w:rsidRPr="00751F28" w:rsidRDefault="00FB3AA5" w:rsidP="007B54FA">
            <w:pPr>
              <w:spacing w:before="120" w:after="120" w:line="240" w:lineRule="auto"/>
              <w:jc w:val="both"/>
              <w:rPr>
                <w:rFonts w:ascii="GHEA Grapalat" w:eastAsia="Times New Roman" w:hAnsi="GHEA Grapalat" w:cs="Times New Roman"/>
                <w:highlight w:val="white"/>
              </w:rPr>
            </w:pPr>
            <w:r w:rsidRPr="00751F28">
              <w:rPr>
                <w:rFonts w:ascii="GHEA Grapalat" w:eastAsia="Times New Roman" w:hAnsi="GHEA Grapalat" w:cs="Times New Roman"/>
                <w:highlight w:val="white"/>
              </w:rPr>
              <w:t>All data and documents shall be submitted to the Client in open and transparent digital formats that ensure reproducibility, recalculation, and compatibility.</w:t>
            </w:r>
          </w:p>
          <w:p w14:paraId="158CD5EC" w14:textId="77777777" w:rsidR="0032475C" w:rsidRPr="00751F28" w:rsidRDefault="00FB3AA5" w:rsidP="007B54FA">
            <w:pPr>
              <w:pBdr>
                <w:top w:val="nil"/>
                <w:left w:val="nil"/>
                <w:bottom w:val="nil"/>
                <w:right w:val="nil"/>
                <w:between w:val="nil"/>
              </w:pBdr>
              <w:spacing w:before="120" w:after="120" w:line="240" w:lineRule="auto"/>
              <w:jc w:val="both"/>
              <w:rPr>
                <w:rFonts w:ascii="GHEA Grapalat" w:eastAsia="Times New Roman" w:hAnsi="GHEA Grapalat" w:cs="Times New Roman"/>
                <w:highlight w:val="white"/>
              </w:rPr>
            </w:pPr>
            <w:r w:rsidRPr="00751F28">
              <w:rPr>
                <w:rFonts w:ascii="GHEA Grapalat" w:eastAsia="Times New Roman" w:hAnsi="GHEA Grapalat" w:cs="Times New Roman"/>
                <w:highlight w:val="white"/>
              </w:rPr>
              <w:t>The Client agrees, if necessary, to assist in organizing meetings and discussions with relevant state and municipal bodies and other institutions.</w:t>
            </w:r>
          </w:p>
          <w:p w14:paraId="56F76BFD" w14:textId="77777777" w:rsidR="0032475C" w:rsidRPr="00751F28" w:rsidRDefault="00FB3AA5" w:rsidP="007B54FA">
            <w:pPr>
              <w:spacing w:before="120" w:after="120" w:line="240" w:lineRule="auto"/>
              <w:jc w:val="both"/>
              <w:rPr>
                <w:rFonts w:ascii="GHEA Grapalat" w:eastAsia="Times New Roman" w:hAnsi="GHEA Grapalat" w:cs="Times New Roman"/>
                <w:highlight w:val="white"/>
              </w:rPr>
            </w:pPr>
            <w:r w:rsidRPr="00751F28">
              <w:rPr>
                <w:rFonts w:ascii="GHEA Grapalat" w:eastAsia="Times New Roman" w:hAnsi="GHEA Grapalat" w:cs="Times New Roman"/>
                <w:highlight w:val="white"/>
              </w:rPr>
              <w:t>The assignment shall be deemed completed and accepted when all components, output indicators, and materials have been submitted with satisfactory quality and officially approved/accepted by the Client.</w:t>
            </w:r>
          </w:p>
          <w:p w14:paraId="6CF6BE05" w14:textId="77777777" w:rsidR="0032475C" w:rsidRPr="00751F28" w:rsidRDefault="00FB3AA5" w:rsidP="007B54FA">
            <w:pPr>
              <w:spacing w:before="120" w:after="120" w:line="240" w:lineRule="auto"/>
              <w:jc w:val="both"/>
              <w:rPr>
                <w:rFonts w:ascii="GHEA Grapalat" w:eastAsia="Times New Roman" w:hAnsi="GHEA Grapalat" w:cs="Times New Roman"/>
                <w:highlight w:val="white"/>
              </w:rPr>
            </w:pPr>
            <w:r w:rsidRPr="00751F28">
              <w:rPr>
                <w:rFonts w:ascii="GHEA Grapalat" w:eastAsia="Times New Roman" w:hAnsi="GHEA Grapalat" w:cs="Times New Roman"/>
                <w:highlight w:val="white"/>
              </w:rPr>
              <w:t>All intellectual property rights and title to the deliverables and results created under this assignment shall belong exclusively to the Client.</w:t>
            </w:r>
          </w:p>
          <w:p w14:paraId="50E4C259" w14:textId="77777777" w:rsidR="0032475C" w:rsidRPr="00751F28" w:rsidRDefault="00FB3AA5" w:rsidP="007B54FA">
            <w:pPr>
              <w:pBdr>
                <w:top w:val="nil"/>
                <w:left w:val="nil"/>
                <w:bottom w:val="nil"/>
                <w:right w:val="nil"/>
                <w:between w:val="nil"/>
              </w:pBdr>
              <w:spacing w:before="120" w:after="120" w:line="240" w:lineRule="auto"/>
              <w:jc w:val="both"/>
              <w:rPr>
                <w:rFonts w:ascii="GHEA Grapalat" w:eastAsia="Times New Roman" w:hAnsi="GHEA Grapalat" w:cs="Times New Roman"/>
                <w:highlight w:val="white"/>
              </w:rPr>
            </w:pPr>
            <w:r w:rsidRPr="00751F28">
              <w:rPr>
                <w:rFonts w:ascii="GHEA Grapalat" w:eastAsia="Times New Roman" w:hAnsi="GHEA Grapalat" w:cs="Times New Roman"/>
                <w:highlight w:val="white"/>
              </w:rPr>
              <w:t xml:space="preserve">All materials developed by the Service Provider shall be considered the property of the Client and may not be used for any other purpose without the Client’s prior written consent.    </w:t>
            </w:r>
          </w:p>
          <w:p w14:paraId="7AEC32E5" w14:textId="77777777" w:rsidR="0032475C" w:rsidRPr="00751F28" w:rsidRDefault="00FB3AA5" w:rsidP="007B54FA">
            <w:pPr>
              <w:pStyle w:val="Heading6"/>
              <w:numPr>
                <w:ilvl w:val="0"/>
                <w:numId w:val="1"/>
              </w:numPr>
              <w:pBdr>
                <w:top w:val="nil"/>
                <w:left w:val="nil"/>
                <w:bottom w:val="nil"/>
                <w:right w:val="nil"/>
                <w:between w:val="nil"/>
              </w:pBdr>
              <w:spacing w:before="200" w:after="40"/>
              <w:ind w:left="281" w:hanging="281"/>
              <w:jc w:val="both"/>
              <w:rPr>
                <w:rFonts w:ascii="GHEA Grapalat" w:hAnsi="GHEA Grapalat"/>
              </w:rPr>
            </w:pPr>
            <w:r w:rsidRPr="00751F28">
              <w:rPr>
                <w:rFonts w:ascii="GHEA Grapalat" w:hAnsi="GHEA Grapalat"/>
              </w:rPr>
              <w:t xml:space="preserve">Project </w:t>
            </w:r>
            <w:r w:rsidRPr="00751F28">
              <w:rPr>
                <w:rFonts w:ascii="GHEA Grapalat" w:hAnsi="GHEA Grapalat"/>
                <w:highlight w:val="white"/>
              </w:rPr>
              <w:t>Management</w:t>
            </w:r>
          </w:p>
          <w:p w14:paraId="07FA3D63" w14:textId="77777777" w:rsidR="00514D93" w:rsidRPr="00751F28" w:rsidRDefault="00FB3AA5" w:rsidP="007B54FA">
            <w:pPr>
              <w:pStyle w:val="Heading6"/>
              <w:pBdr>
                <w:top w:val="nil"/>
                <w:left w:val="nil"/>
                <w:bottom w:val="nil"/>
                <w:right w:val="nil"/>
                <w:between w:val="nil"/>
              </w:pBdr>
              <w:spacing w:before="200" w:after="40"/>
              <w:jc w:val="both"/>
              <w:rPr>
                <w:rFonts w:ascii="GHEA Grapalat" w:hAnsi="GHEA Grapalat"/>
                <w:b w:val="0"/>
                <w:highlight w:val="white"/>
              </w:rPr>
            </w:pPr>
            <w:bookmarkStart w:id="2" w:name="_heading=h.lmv698aeb26o" w:colFirst="0" w:colLast="0"/>
            <w:bookmarkEnd w:id="2"/>
            <w:r w:rsidRPr="00751F28">
              <w:rPr>
                <w:rFonts w:ascii="GHEA Grapalat" w:hAnsi="GHEA Grapalat"/>
                <w:b w:val="0"/>
                <w:highlight w:val="white"/>
              </w:rPr>
              <w:t>The overall coordination and supervision of the program shall be carried out by the “IPIU Building up of Yerevan” CNCO on behalf of the Client.</w:t>
            </w:r>
            <w:r w:rsidRPr="00751F28">
              <w:rPr>
                <w:rFonts w:ascii="GHEA Grapalat" w:hAnsi="GHEA Grapalat"/>
                <w:b w:val="0"/>
                <w:highlight w:val="white"/>
              </w:rPr>
              <w:br/>
              <w:t xml:space="preserve">The Office acts as the Client’s authorized representative, ensuring the effective implementation of the works, continuous monitoring of progress, </w:t>
            </w:r>
            <w:r w:rsidRPr="00751F28">
              <w:rPr>
                <w:rFonts w:ascii="GHEA Grapalat" w:hAnsi="GHEA Grapalat"/>
                <w:b w:val="0"/>
                <w:highlight w:val="white"/>
              </w:rPr>
              <w:lastRenderedPageBreak/>
              <w:t>communication among involved parties, and the process of final results acceptance.</w:t>
            </w:r>
          </w:p>
          <w:p w14:paraId="52697BB1" w14:textId="2611B584" w:rsidR="0032475C" w:rsidRPr="00751F28" w:rsidRDefault="002B0755" w:rsidP="007B54FA">
            <w:pPr>
              <w:pStyle w:val="Heading6"/>
              <w:pBdr>
                <w:top w:val="nil"/>
                <w:left w:val="nil"/>
                <w:bottom w:val="nil"/>
                <w:right w:val="nil"/>
                <w:between w:val="nil"/>
              </w:pBdr>
              <w:spacing w:before="200" w:after="40"/>
              <w:jc w:val="both"/>
              <w:rPr>
                <w:rFonts w:ascii="GHEA Grapalat" w:hAnsi="GHEA Grapalat"/>
              </w:rPr>
            </w:pPr>
            <w:r w:rsidRPr="00751F28">
              <w:rPr>
                <w:rFonts w:ascii="GHEA Grapalat" w:hAnsi="GHEA Grapalat"/>
                <w:b w:val="0"/>
                <w:highlight w:val="white"/>
              </w:rPr>
              <w:br/>
            </w:r>
            <w:r w:rsidR="00FB3AA5" w:rsidRPr="00751F28">
              <w:rPr>
                <w:rFonts w:ascii="GHEA Grapalat" w:hAnsi="GHEA Grapalat"/>
                <w:b w:val="0"/>
                <w:highlight w:val="white"/>
              </w:rPr>
              <w:t xml:space="preserve">The person responsible for program management is the Head of the Private Operations and Renovation Programs Department of the “IPIU Building up of Yerevan” CNCO (tel. (011) 514 005, extension 5025; e-mail: </w:t>
            </w:r>
            <w:hyperlink r:id="rId9">
              <w:r w:rsidR="00FB3AA5" w:rsidRPr="00751F28">
                <w:rPr>
                  <w:rFonts w:ascii="GHEA Grapalat" w:hAnsi="GHEA Grapalat"/>
                  <w:b w:val="0"/>
                  <w:color w:val="1155CC"/>
                  <w:highlight w:val="white"/>
                  <w:u w:val="single"/>
                </w:rPr>
                <w:t>lusine.janazyan@yerevan.am</w:t>
              </w:r>
            </w:hyperlink>
            <w:r w:rsidR="00FB3AA5" w:rsidRPr="00751F28">
              <w:rPr>
                <w:rFonts w:ascii="GHEA Grapalat" w:hAnsi="GHEA Grapalat"/>
                <w:b w:val="0"/>
                <w:highlight w:val="white"/>
              </w:rPr>
              <w:t>).</w:t>
            </w:r>
          </w:p>
        </w:tc>
        <w:tc>
          <w:tcPr>
            <w:tcW w:w="855" w:type="dxa"/>
            <w:vAlign w:val="center"/>
          </w:tcPr>
          <w:p w14:paraId="33BB22EC" w14:textId="77777777" w:rsidR="0032475C" w:rsidRPr="00751F28" w:rsidRDefault="00FB3AA5" w:rsidP="00C964CD">
            <w:pPr>
              <w:spacing w:after="0" w:line="240" w:lineRule="auto"/>
              <w:jc w:val="center"/>
              <w:rPr>
                <w:rFonts w:ascii="GHEA Grapalat" w:eastAsia="Times New Roman" w:hAnsi="GHEA Grapalat" w:cs="Times New Roman"/>
              </w:rPr>
            </w:pPr>
            <w:r w:rsidRPr="00751F28">
              <w:rPr>
                <w:rFonts w:ascii="GHEA Grapalat" w:eastAsia="Times New Roman" w:hAnsi="GHEA Grapalat" w:cs="Times New Roman"/>
              </w:rPr>
              <w:lastRenderedPageBreak/>
              <w:t>AMD</w:t>
            </w:r>
          </w:p>
        </w:tc>
        <w:tc>
          <w:tcPr>
            <w:tcW w:w="1587" w:type="dxa"/>
            <w:vAlign w:val="center"/>
          </w:tcPr>
          <w:p w14:paraId="2D37879C" w14:textId="77777777" w:rsidR="0032475C" w:rsidRPr="00751F28" w:rsidRDefault="0032475C" w:rsidP="006E17AA">
            <w:pPr>
              <w:spacing w:after="0" w:line="240" w:lineRule="auto"/>
              <w:rPr>
                <w:rFonts w:ascii="GHEA Grapalat" w:eastAsia="Times New Roman" w:hAnsi="GHEA Grapalat" w:cs="Times New Roman"/>
                <w:highlight w:val="white"/>
              </w:rPr>
            </w:pPr>
          </w:p>
        </w:tc>
        <w:tc>
          <w:tcPr>
            <w:tcW w:w="1470" w:type="dxa"/>
            <w:vAlign w:val="center"/>
          </w:tcPr>
          <w:p w14:paraId="465A3746" w14:textId="77777777" w:rsidR="0032475C" w:rsidRPr="00751F28" w:rsidRDefault="00FB3AA5" w:rsidP="00C964CD">
            <w:pPr>
              <w:spacing w:after="0" w:line="240" w:lineRule="auto"/>
              <w:ind w:left="16"/>
              <w:jc w:val="center"/>
              <w:rPr>
                <w:rFonts w:ascii="GHEA Grapalat" w:eastAsia="Times New Roman" w:hAnsi="GHEA Grapalat" w:cs="Times New Roman"/>
              </w:rPr>
            </w:pPr>
            <w:r w:rsidRPr="00751F28">
              <w:rPr>
                <w:rFonts w:ascii="GHEA Grapalat" w:eastAsia="Times New Roman" w:hAnsi="GHEA Grapalat" w:cs="Times New Roman"/>
              </w:rPr>
              <w:t>1</w:t>
            </w:r>
          </w:p>
        </w:tc>
        <w:tc>
          <w:tcPr>
            <w:tcW w:w="1740" w:type="dxa"/>
            <w:vAlign w:val="center"/>
          </w:tcPr>
          <w:p w14:paraId="0E075CD6" w14:textId="77777777" w:rsidR="0032475C" w:rsidRPr="00751F28" w:rsidRDefault="002C1BAB" w:rsidP="00C964CD">
            <w:pPr>
              <w:spacing w:after="0" w:line="240" w:lineRule="auto"/>
              <w:ind w:left="16"/>
              <w:jc w:val="center"/>
              <w:rPr>
                <w:rFonts w:ascii="GHEA Grapalat" w:eastAsia="Times New Roman" w:hAnsi="GHEA Grapalat" w:cs="Times New Roman"/>
              </w:rPr>
            </w:pPr>
            <w:r w:rsidRPr="00751F28">
              <w:rPr>
                <w:rFonts w:ascii="GHEA Grapalat" w:eastAsia="Times New Roman" w:hAnsi="GHEA Grapalat"/>
                <w:lang w:val="hy-AM"/>
              </w:rPr>
              <w:t>1/3 P. Buzand street, Yerevan 0010, Armenia</w:t>
            </w:r>
          </w:p>
        </w:tc>
        <w:tc>
          <w:tcPr>
            <w:tcW w:w="1935" w:type="dxa"/>
            <w:vAlign w:val="center"/>
          </w:tcPr>
          <w:p w14:paraId="31D8560B" w14:textId="77777777" w:rsidR="004F5BF0" w:rsidRPr="00751F28" w:rsidRDefault="004F5BF0" w:rsidP="004F5BF0">
            <w:pPr>
              <w:pStyle w:val="NormalWeb"/>
              <w:rPr>
                <w:rFonts w:ascii="GHEA Grapalat" w:hAnsi="GHEA Grapalat"/>
                <w:sz w:val="22"/>
                <w:szCs w:val="22"/>
                <w:lang w:val="hy" w:eastAsia="en-US"/>
              </w:rPr>
            </w:pPr>
            <w:r w:rsidRPr="00751F28">
              <w:rPr>
                <w:rFonts w:ascii="GHEA Grapalat" w:hAnsi="GHEA Grapalat"/>
                <w:sz w:val="22"/>
                <w:szCs w:val="22"/>
                <w:lang w:val="hy" w:eastAsia="en-US"/>
              </w:rPr>
              <w:t>The provision of services shall be carried out based on the allocation of financial resources intended for this purpose</w:t>
            </w:r>
            <w:r w:rsidRPr="00D86A18">
              <w:rPr>
                <w:rFonts w:ascii="GHEA Grapalat" w:hAnsi="GHEA Grapalat"/>
                <w:sz w:val="22"/>
                <w:szCs w:val="22"/>
                <w:lang w:val="hy" w:eastAsia="en-US"/>
              </w:rPr>
              <w:t>, within 150 (one hundred fifty) calendar days inclusive,</w:t>
            </w:r>
            <w:r w:rsidRPr="00751F28">
              <w:rPr>
                <w:rFonts w:ascii="GHEA Grapalat" w:hAnsi="GHEA Grapalat"/>
                <w:sz w:val="22"/>
                <w:szCs w:val="22"/>
                <w:lang w:val="hy" w:eastAsia="en-US"/>
              </w:rPr>
              <w:t xml:space="preserve"> calculated from the date of signing the agreement between the </w:t>
            </w:r>
            <w:r w:rsidRPr="00751F28">
              <w:rPr>
                <w:rFonts w:ascii="GHEA Grapalat" w:hAnsi="GHEA Grapalat"/>
                <w:sz w:val="22"/>
                <w:szCs w:val="22"/>
                <w:lang w:val="hy" w:eastAsia="en-US"/>
              </w:rPr>
              <w:t>Parties, provided that:</w:t>
            </w:r>
          </w:p>
          <w:p w14:paraId="5369B345" w14:textId="77777777" w:rsidR="004F5BF0" w:rsidRPr="00751F28" w:rsidRDefault="004F5BF0" w:rsidP="004F5BF0">
            <w:pPr>
              <w:pStyle w:val="NormalWeb"/>
              <w:numPr>
                <w:ilvl w:val="0"/>
                <w:numId w:val="4"/>
              </w:numPr>
              <w:tabs>
                <w:tab w:val="clear" w:pos="720"/>
              </w:tabs>
              <w:ind w:left="217" w:hanging="217"/>
              <w:rPr>
                <w:rFonts w:ascii="GHEA Grapalat" w:hAnsi="GHEA Grapalat"/>
                <w:sz w:val="22"/>
                <w:szCs w:val="22"/>
                <w:lang w:val="hy" w:eastAsia="en-US"/>
              </w:rPr>
            </w:pPr>
            <w:r w:rsidRPr="00751F28">
              <w:rPr>
                <w:rFonts w:ascii="GHEA Grapalat" w:hAnsi="GHEA Grapalat"/>
                <w:sz w:val="22"/>
                <w:szCs w:val="22"/>
                <w:lang w:val="hy" w:eastAsia="en-US"/>
              </w:rPr>
              <w:t xml:space="preserve">The section </w:t>
            </w:r>
            <w:r w:rsidRPr="00D86A18">
              <w:rPr>
                <w:rFonts w:ascii="GHEA Grapalat" w:hAnsi="GHEA Grapalat"/>
                <w:sz w:val="22"/>
                <w:szCs w:val="22"/>
                <w:lang w:val="hy" w:eastAsia="en-US"/>
              </w:rPr>
              <w:t>“1) Inception Report”</w:t>
            </w:r>
            <w:r w:rsidRPr="00751F28">
              <w:rPr>
                <w:rFonts w:ascii="GHEA Grapalat" w:hAnsi="GHEA Grapalat"/>
                <w:sz w:val="22"/>
                <w:szCs w:val="22"/>
                <w:lang w:val="hy" w:eastAsia="en-US"/>
              </w:rPr>
              <w:t xml:space="preserve"> of Clause </w:t>
            </w:r>
            <w:r w:rsidRPr="00D86A18">
              <w:rPr>
                <w:rFonts w:ascii="GHEA Grapalat" w:hAnsi="GHEA Grapalat"/>
                <w:sz w:val="22"/>
                <w:szCs w:val="22"/>
                <w:lang w:val="hy" w:eastAsia="en-US"/>
              </w:rPr>
              <w:t>“3. Expected Deliverables”</w:t>
            </w:r>
            <w:r w:rsidRPr="00751F28">
              <w:rPr>
                <w:rFonts w:ascii="GHEA Grapalat" w:hAnsi="GHEA Grapalat"/>
                <w:sz w:val="22"/>
                <w:szCs w:val="22"/>
                <w:lang w:val="hy" w:eastAsia="en-US"/>
              </w:rPr>
              <w:t xml:space="preserve"> of the Technical Specification shall be submitted </w:t>
            </w:r>
            <w:r w:rsidRPr="00D86A18">
              <w:rPr>
                <w:rFonts w:ascii="GHEA Grapalat" w:hAnsi="GHEA Grapalat"/>
                <w:sz w:val="22"/>
                <w:szCs w:val="22"/>
                <w:lang w:val="hy" w:eastAsia="en-US"/>
              </w:rPr>
              <w:t>within 20 (twenty) calendar days</w:t>
            </w:r>
            <w:r w:rsidRPr="00751F28">
              <w:rPr>
                <w:rFonts w:ascii="GHEA Grapalat" w:hAnsi="GHEA Grapalat"/>
                <w:sz w:val="22"/>
                <w:szCs w:val="22"/>
                <w:lang w:val="hy" w:eastAsia="en-US"/>
              </w:rPr>
              <w:t xml:space="preserve"> from the date of signing the agreement between the Parties, subject to the availability of allocated financial resources.</w:t>
            </w:r>
          </w:p>
          <w:p w14:paraId="190F3EA7" w14:textId="77777777" w:rsidR="004F5BF0" w:rsidRPr="00751F28" w:rsidRDefault="004F5BF0" w:rsidP="004F5BF0">
            <w:pPr>
              <w:pStyle w:val="NormalWeb"/>
              <w:numPr>
                <w:ilvl w:val="0"/>
                <w:numId w:val="4"/>
              </w:numPr>
              <w:tabs>
                <w:tab w:val="clear" w:pos="720"/>
              </w:tabs>
              <w:ind w:left="217" w:hanging="217"/>
              <w:rPr>
                <w:rFonts w:ascii="GHEA Grapalat" w:hAnsi="GHEA Grapalat"/>
                <w:sz w:val="22"/>
                <w:szCs w:val="22"/>
                <w:lang w:val="hy" w:eastAsia="en-US"/>
              </w:rPr>
            </w:pPr>
            <w:r w:rsidRPr="00751F28">
              <w:rPr>
                <w:rFonts w:ascii="GHEA Grapalat" w:hAnsi="GHEA Grapalat"/>
                <w:sz w:val="22"/>
                <w:szCs w:val="22"/>
                <w:lang w:val="hy" w:eastAsia="en-US"/>
              </w:rPr>
              <w:t xml:space="preserve">Sub-sections </w:t>
            </w:r>
            <w:r w:rsidRPr="00D86A18">
              <w:rPr>
                <w:rFonts w:ascii="GHEA Grapalat" w:hAnsi="GHEA Grapalat"/>
                <w:sz w:val="22"/>
                <w:szCs w:val="22"/>
                <w:lang w:val="hy" w:eastAsia="en-US"/>
              </w:rPr>
              <w:t xml:space="preserve">2) to 10) of Clause “3. Expected </w:t>
            </w:r>
            <w:r w:rsidRPr="00D86A18">
              <w:rPr>
                <w:rFonts w:ascii="GHEA Grapalat" w:hAnsi="GHEA Grapalat"/>
                <w:sz w:val="22"/>
                <w:szCs w:val="22"/>
                <w:lang w:val="hy" w:eastAsia="en-US"/>
              </w:rPr>
              <w:lastRenderedPageBreak/>
              <w:t>Deliverables”</w:t>
            </w:r>
            <w:r w:rsidRPr="00751F28">
              <w:rPr>
                <w:rFonts w:ascii="GHEA Grapalat" w:hAnsi="GHEA Grapalat"/>
                <w:sz w:val="22"/>
                <w:szCs w:val="22"/>
                <w:lang w:val="hy" w:eastAsia="en-US"/>
              </w:rPr>
              <w:t xml:space="preserve"> of the Technical Specification shall be completed </w:t>
            </w:r>
            <w:r w:rsidRPr="00D86A18">
              <w:rPr>
                <w:rFonts w:ascii="GHEA Grapalat" w:hAnsi="GHEA Grapalat"/>
                <w:sz w:val="22"/>
                <w:szCs w:val="22"/>
                <w:lang w:val="hy" w:eastAsia="en-US"/>
              </w:rPr>
              <w:t>within 130 (one hundred thirty) calendar days</w:t>
            </w:r>
            <w:r w:rsidRPr="00751F28">
              <w:rPr>
                <w:rFonts w:ascii="GHEA Grapalat" w:hAnsi="GHEA Grapalat"/>
                <w:sz w:val="22"/>
                <w:szCs w:val="22"/>
                <w:lang w:val="hy" w:eastAsia="en-US"/>
              </w:rPr>
              <w:t xml:space="preserve"> after the above-mentioned agreement enters into force.</w:t>
            </w:r>
          </w:p>
          <w:p w14:paraId="0AC6A4B2" w14:textId="77777777" w:rsidR="0032475C" w:rsidRPr="00751F28" w:rsidRDefault="0032475C" w:rsidP="00C964CD">
            <w:pPr>
              <w:spacing w:after="120" w:line="240" w:lineRule="auto"/>
              <w:ind w:left="16"/>
              <w:jc w:val="center"/>
              <w:rPr>
                <w:rFonts w:ascii="GHEA Grapalat" w:eastAsia="Times New Roman" w:hAnsi="GHEA Grapalat" w:cs="Times New Roman"/>
              </w:rPr>
            </w:pPr>
          </w:p>
        </w:tc>
      </w:tr>
    </w:tbl>
    <w:p w14:paraId="4A0F7639" w14:textId="67FAA9E9" w:rsidR="00C764C0" w:rsidRPr="00751F28" w:rsidRDefault="00C764C0" w:rsidP="00C964CD">
      <w:pPr>
        <w:widowControl w:val="0"/>
        <w:spacing w:before="240" w:after="240" w:line="240" w:lineRule="auto"/>
        <w:jc w:val="both"/>
        <w:rPr>
          <w:rFonts w:ascii="GHEA Grapalat" w:eastAsia="Times New Roman" w:hAnsi="GHEA Grapalat" w:cs="Times New Roman"/>
          <w:i/>
        </w:rPr>
      </w:pPr>
    </w:p>
    <w:p w14:paraId="1655485B" w14:textId="77777777" w:rsidR="00C764C0" w:rsidRPr="00751F28" w:rsidRDefault="00C764C0">
      <w:pPr>
        <w:rPr>
          <w:rFonts w:ascii="GHEA Grapalat" w:eastAsia="Times New Roman" w:hAnsi="GHEA Grapalat" w:cs="Times New Roman"/>
          <w:i/>
        </w:rPr>
      </w:pPr>
      <w:r w:rsidRPr="00751F28">
        <w:rPr>
          <w:rFonts w:ascii="GHEA Grapalat" w:eastAsia="Times New Roman" w:hAnsi="GHEA Grapalat" w:cs="Times New Roman"/>
          <w:i/>
        </w:rPr>
        <w:br w:type="page"/>
      </w:r>
    </w:p>
    <w:p w14:paraId="17291630" w14:textId="77777777" w:rsidR="00C764C0" w:rsidRPr="00751F28" w:rsidRDefault="00C764C0" w:rsidP="00C80638">
      <w:pPr>
        <w:spacing w:after="0" w:line="240" w:lineRule="auto"/>
        <w:ind w:firstLine="567"/>
        <w:jc w:val="both"/>
        <w:rPr>
          <w:rFonts w:ascii="GHEA Grapalat" w:eastAsia="GHEA Grapalat" w:hAnsi="GHEA Grapalat" w:cs="GHEA Grapalat"/>
        </w:rPr>
        <w:sectPr w:rsidR="00C764C0" w:rsidRPr="00751F28" w:rsidSect="00C764C0">
          <w:headerReference w:type="default" r:id="rId10"/>
          <w:footerReference w:type="default" r:id="rId11"/>
          <w:pgSz w:w="16838" w:h="11906" w:orient="landscape"/>
          <w:pgMar w:top="1440" w:right="1440" w:bottom="1276" w:left="1440" w:header="706" w:footer="706" w:gutter="0"/>
          <w:pgNumType w:start="1"/>
          <w:cols w:space="720"/>
          <w:docGrid w:linePitch="299"/>
        </w:sectPr>
      </w:pPr>
    </w:p>
    <w:p w14:paraId="43E51760" w14:textId="71BAACE7" w:rsidR="00C80638" w:rsidRPr="00751F28" w:rsidRDefault="00B548BE" w:rsidP="00B548BE">
      <w:pPr>
        <w:spacing w:after="0" w:line="240" w:lineRule="auto"/>
        <w:ind w:firstLine="284"/>
        <w:jc w:val="both"/>
        <w:rPr>
          <w:rFonts w:ascii="GHEA Grapalat" w:eastAsia="GHEA Grapalat" w:hAnsi="GHEA Grapalat" w:cs="GHEA Grapalat"/>
          <w:color w:val="000000"/>
        </w:rPr>
      </w:pPr>
      <w:r w:rsidRPr="00751F28">
        <w:rPr>
          <w:rFonts w:ascii="GHEA Grapalat" w:eastAsia="GHEA Grapalat" w:hAnsi="GHEA Grapalat" w:cs="GHEA Grapalat"/>
          <w:color w:val="000000"/>
        </w:rPr>
        <w:lastRenderedPageBreak/>
        <w:t>A participant wishing to take part in the prequalification procedure must meet the qualification criterion of “compliance of professional activity with the activity envisaged under the contract,” as defined in Article 6, Part 3, Clause 1 of the RA Law on Procurement.</w:t>
      </w:r>
    </w:p>
    <w:p w14:paraId="1AC06E3F" w14:textId="0BCB18C2" w:rsidR="00C80638" w:rsidRPr="00751F28" w:rsidRDefault="00C80638" w:rsidP="00B548BE">
      <w:pPr>
        <w:spacing w:after="0" w:line="240" w:lineRule="auto"/>
        <w:ind w:firstLine="567"/>
        <w:jc w:val="both"/>
        <w:rPr>
          <w:rFonts w:ascii="GHEA Grapalat" w:eastAsia="GHEA Grapalat" w:hAnsi="GHEA Grapalat" w:cs="GHEA Grapalat"/>
          <w:color w:val="000000"/>
          <w:lang w:val="hy-AM"/>
        </w:rPr>
      </w:pPr>
      <w:r w:rsidRPr="00751F28">
        <w:rPr>
          <w:rFonts w:ascii="GHEA Grapalat" w:eastAsia="GHEA Grapalat" w:hAnsi="GHEA Grapalat" w:cs="GHEA Grapalat"/>
        </w:rPr>
        <w:t xml:space="preserve">2.4 </w:t>
      </w:r>
      <w:r w:rsidRPr="00751F28">
        <w:rPr>
          <w:rFonts w:ascii="GHEA Grapalat" w:hAnsi="GHEA Grapalat"/>
        </w:rPr>
        <w:t>For prequalification</w:t>
      </w:r>
      <w:r w:rsidRPr="00751F28" w:rsidDel="0031258C">
        <w:rPr>
          <w:rFonts w:ascii="GHEA Grapalat" w:eastAsia="GHEA Grapalat" w:hAnsi="GHEA Grapalat" w:cs="GHEA Grapalat"/>
        </w:rPr>
        <w:t xml:space="preserve"> </w:t>
      </w:r>
      <w:r w:rsidRPr="00751F28">
        <w:rPr>
          <w:rFonts w:ascii="GHEA Grapalat" w:eastAsia="GHEA Grapalat" w:hAnsi="GHEA Grapalat" w:cs="GHEA Grapalat"/>
          <w:lang w:val="en-US"/>
        </w:rPr>
        <w:t>t</w:t>
      </w:r>
      <w:r w:rsidRPr="00751F28">
        <w:rPr>
          <w:rFonts w:ascii="GHEA Grapalat" w:eastAsia="GHEA Grapalat" w:hAnsi="GHEA Grapalat" w:cs="GHEA Grapalat"/>
        </w:rPr>
        <w:t>he participant must possess the following in order to fulfill the obligations under the contract to be signed</w:t>
      </w:r>
      <w:r w:rsidR="00B548BE" w:rsidRPr="00751F28">
        <w:rPr>
          <w:rFonts w:ascii="GHEA Grapalat" w:eastAsia="GHEA Grapalat" w:hAnsi="GHEA Grapalat" w:cs="GHEA Grapalat"/>
          <w:lang w:val="hy-AM"/>
        </w:rPr>
        <w:t xml:space="preserve"> </w:t>
      </w:r>
      <w:r w:rsidRPr="00751F28">
        <w:rPr>
          <w:rFonts w:ascii="GHEA Grapalat" w:eastAsia="GHEA Grapalat" w:hAnsi="GHEA Grapalat" w:cs="GHEA Grapalat"/>
          <w:color w:val="000000"/>
          <w:lang w:val="en-US"/>
        </w:rPr>
        <w:t>Professional experience</w:t>
      </w:r>
      <w:r w:rsidR="00B548BE" w:rsidRPr="00751F28">
        <w:rPr>
          <w:rFonts w:ascii="Cambria Math" w:eastAsia="GHEA Grapalat" w:hAnsi="Cambria Math" w:cs="Cambria Math"/>
          <w:color w:val="000000"/>
          <w:lang w:val="hy-AM"/>
        </w:rPr>
        <w:t>․</w:t>
      </w:r>
    </w:p>
    <w:p w14:paraId="60E9A686" w14:textId="77777777" w:rsidR="00C80638" w:rsidRPr="00751F28" w:rsidRDefault="00C80638" w:rsidP="00C80638">
      <w:pPr>
        <w:pBdr>
          <w:top w:val="nil"/>
          <w:left w:val="nil"/>
          <w:bottom w:val="nil"/>
          <w:right w:val="nil"/>
          <w:between w:val="nil"/>
        </w:pBdr>
        <w:spacing w:after="0" w:line="240" w:lineRule="auto"/>
        <w:ind w:firstLine="708"/>
        <w:jc w:val="both"/>
        <w:rPr>
          <w:rFonts w:ascii="GHEA Grapalat" w:eastAsia="GHEA Grapalat" w:hAnsi="GHEA Grapalat" w:cs="GHEA Grapalat"/>
          <w:color w:val="000000"/>
        </w:rPr>
      </w:pPr>
      <w:r w:rsidRPr="00751F28">
        <w:rPr>
          <w:rFonts w:ascii="GHEA Grapalat" w:eastAsia="GHEA Grapalat" w:hAnsi="GHEA Grapalat" w:cs="GHEA Grapalat"/>
          <w:color w:val="000000"/>
        </w:rPr>
        <w:t>2.4.1 Presented to the participant:</w:t>
      </w:r>
    </w:p>
    <w:p w14:paraId="7EA645F5" w14:textId="77777777" w:rsidR="00C80638" w:rsidRPr="00751F28" w:rsidRDefault="00C80638" w:rsidP="00B548BE">
      <w:pPr>
        <w:pBdr>
          <w:top w:val="nil"/>
          <w:left w:val="nil"/>
          <w:bottom w:val="nil"/>
          <w:right w:val="nil"/>
          <w:between w:val="nil"/>
        </w:pBdr>
        <w:spacing w:after="0" w:line="240" w:lineRule="auto"/>
        <w:jc w:val="both"/>
        <w:rPr>
          <w:rFonts w:ascii="GHEA Grapalat" w:eastAsia="GHEA Grapalat" w:hAnsi="GHEA Grapalat" w:cs="GHEA Grapalat"/>
          <w:color w:val="000000"/>
        </w:rPr>
      </w:pPr>
      <w:r w:rsidRPr="00751F28">
        <w:rPr>
          <w:rFonts w:ascii="GHEA Grapalat" w:eastAsia="GHEA Grapalat" w:hAnsi="GHEA Grapalat" w:cs="GHEA Grapalat"/>
          <w:color w:val="000000"/>
        </w:rPr>
        <w:t>1) "Professional experience" qualification criterion is defined and evaluated in the following order:</w:t>
      </w:r>
    </w:p>
    <w:p w14:paraId="4BD6BBB1" w14:textId="77777777" w:rsidR="00C80638" w:rsidRPr="00751F28" w:rsidRDefault="00C80638" w:rsidP="00C80638">
      <w:pPr>
        <w:pBdr>
          <w:top w:val="nil"/>
          <w:left w:val="nil"/>
          <w:bottom w:val="nil"/>
          <w:right w:val="nil"/>
          <w:between w:val="nil"/>
        </w:pBdr>
        <w:spacing w:after="0" w:line="240" w:lineRule="auto"/>
        <w:ind w:firstLine="708"/>
        <w:jc w:val="both"/>
        <w:rPr>
          <w:rFonts w:ascii="GHEA Grapalat" w:eastAsia="GHEA Grapalat" w:hAnsi="GHEA Grapalat" w:cs="GHEA Grapalat"/>
          <w:color w:val="000000"/>
        </w:rPr>
      </w:pPr>
    </w:p>
    <w:tbl>
      <w:tblPr>
        <w:tblW w:w="10632"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5"/>
        <w:gridCol w:w="4165"/>
        <w:gridCol w:w="2617"/>
        <w:gridCol w:w="3425"/>
      </w:tblGrid>
      <w:tr w:rsidR="00C80638" w:rsidRPr="00751F28" w14:paraId="1C8D74A5" w14:textId="77777777" w:rsidTr="00E60117">
        <w:tc>
          <w:tcPr>
            <w:tcW w:w="425" w:type="dxa"/>
            <w:vAlign w:val="center"/>
          </w:tcPr>
          <w:p w14:paraId="07EB6087" w14:textId="77777777" w:rsidR="00C80638" w:rsidRPr="00751F28" w:rsidRDefault="00C80638" w:rsidP="00975AFD">
            <w:pPr>
              <w:pBdr>
                <w:top w:val="nil"/>
                <w:left w:val="nil"/>
                <w:bottom w:val="nil"/>
                <w:right w:val="nil"/>
                <w:between w:val="nil"/>
              </w:pBdr>
              <w:spacing w:after="0" w:line="240" w:lineRule="auto"/>
              <w:jc w:val="center"/>
              <w:rPr>
                <w:rFonts w:ascii="GHEA Grapalat" w:eastAsia="GHEA Grapalat" w:hAnsi="GHEA Grapalat" w:cs="GHEA Grapalat"/>
                <w:b/>
                <w:color w:val="000000"/>
              </w:rPr>
            </w:pPr>
            <w:r w:rsidRPr="00751F28">
              <w:rPr>
                <w:rFonts w:ascii="GHEA Grapalat" w:eastAsia="GHEA Grapalat" w:hAnsi="GHEA Grapalat" w:cs="GHEA Grapalat"/>
                <w:b/>
                <w:color w:val="000000"/>
              </w:rPr>
              <w:t>N</w:t>
            </w:r>
          </w:p>
        </w:tc>
        <w:tc>
          <w:tcPr>
            <w:tcW w:w="4165" w:type="dxa"/>
            <w:vAlign w:val="center"/>
          </w:tcPr>
          <w:p w14:paraId="6BE2CBBE" w14:textId="118FA001" w:rsidR="00C80638" w:rsidRPr="00751F28" w:rsidRDefault="00751F28" w:rsidP="00975AFD">
            <w:pPr>
              <w:pBdr>
                <w:top w:val="nil"/>
                <w:left w:val="nil"/>
                <w:bottom w:val="nil"/>
                <w:right w:val="nil"/>
                <w:between w:val="nil"/>
              </w:pBdr>
              <w:spacing w:after="0" w:line="240" w:lineRule="auto"/>
              <w:ind w:firstLine="708"/>
              <w:rPr>
                <w:rFonts w:ascii="GHEA Grapalat" w:eastAsia="GHEA Grapalat" w:hAnsi="GHEA Grapalat" w:cs="GHEA Grapalat"/>
                <w:b/>
                <w:color w:val="000000"/>
              </w:rPr>
            </w:pPr>
            <w:r w:rsidRPr="00751F28">
              <w:rPr>
                <w:rFonts w:ascii="GHEA Grapalat" w:eastAsia="GHEA Grapalat" w:hAnsi="GHEA Grapalat" w:cs="GHEA Grapalat"/>
                <w:b/>
                <w:color w:val="000000"/>
              </w:rPr>
              <w:t>Requirements for Experience</w:t>
            </w:r>
          </w:p>
        </w:tc>
        <w:tc>
          <w:tcPr>
            <w:tcW w:w="2617" w:type="dxa"/>
            <w:vAlign w:val="center"/>
          </w:tcPr>
          <w:p w14:paraId="76AF3AC5" w14:textId="77777777" w:rsidR="00C80638" w:rsidRPr="00751F28" w:rsidRDefault="00C80638" w:rsidP="00975AFD">
            <w:pPr>
              <w:pBdr>
                <w:top w:val="nil"/>
                <w:left w:val="nil"/>
                <w:bottom w:val="nil"/>
                <w:right w:val="nil"/>
                <w:between w:val="nil"/>
              </w:pBdr>
              <w:spacing w:after="0" w:line="240" w:lineRule="auto"/>
              <w:ind w:firstLine="708"/>
              <w:rPr>
                <w:rFonts w:ascii="GHEA Grapalat" w:eastAsia="GHEA Grapalat" w:hAnsi="GHEA Grapalat" w:cs="GHEA Grapalat"/>
                <w:b/>
                <w:color w:val="000000"/>
              </w:rPr>
            </w:pPr>
            <w:r w:rsidRPr="00751F28">
              <w:rPr>
                <w:rFonts w:ascii="GHEA Grapalat" w:eastAsia="GHEA Grapalat" w:hAnsi="GHEA Grapalat" w:cs="GHEA Grapalat"/>
                <w:b/>
                <w:color w:val="000000"/>
              </w:rPr>
              <w:t>Required documents and their submission conditions</w:t>
            </w:r>
          </w:p>
        </w:tc>
        <w:tc>
          <w:tcPr>
            <w:tcW w:w="3425" w:type="dxa"/>
            <w:vAlign w:val="center"/>
          </w:tcPr>
          <w:p w14:paraId="3B6E966C" w14:textId="77777777" w:rsidR="00C80638" w:rsidRPr="00751F28" w:rsidRDefault="00C80638" w:rsidP="00975AFD">
            <w:pPr>
              <w:pBdr>
                <w:top w:val="nil"/>
                <w:left w:val="nil"/>
                <w:bottom w:val="nil"/>
                <w:right w:val="nil"/>
                <w:between w:val="nil"/>
              </w:pBdr>
              <w:spacing w:after="0" w:line="240" w:lineRule="auto"/>
              <w:jc w:val="center"/>
              <w:rPr>
                <w:rFonts w:ascii="GHEA Grapalat" w:eastAsia="GHEA Grapalat" w:hAnsi="GHEA Grapalat" w:cs="GHEA Grapalat"/>
                <w:b/>
                <w:color w:val="000000"/>
              </w:rPr>
            </w:pPr>
            <w:r w:rsidRPr="00751F28">
              <w:rPr>
                <w:rFonts w:ascii="GHEA Grapalat" w:eastAsia="GHEA Grapalat" w:hAnsi="GHEA Grapalat" w:cs="GHEA Grapalat"/>
                <w:b/>
                <w:color w:val="000000"/>
              </w:rPr>
              <w:t>Similarity</w:t>
            </w:r>
          </w:p>
        </w:tc>
      </w:tr>
      <w:tr w:rsidR="00C80638" w:rsidRPr="00751F28" w14:paraId="6FE5BD32" w14:textId="77777777" w:rsidTr="00E60117">
        <w:tc>
          <w:tcPr>
            <w:tcW w:w="425" w:type="dxa"/>
            <w:vAlign w:val="center"/>
          </w:tcPr>
          <w:p w14:paraId="79C09563" w14:textId="77777777" w:rsidR="00C80638" w:rsidRPr="00751F28" w:rsidRDefault="00C80638" w:rsidP="00975AFD">
            <w:pPr>
              <w:spacing w:after="0" w:line="240" w:lineRule="auto"/>
              <w:jc w:val="center"/>
              <w:rPr>
                <w:rFonts w:ascii="GHEA Grapalat" w:eastAsia="GHEA Grapalat" w:hAnsi="GHEA Grapalat" w:cs="GHEA Grapalat"/>
              </w:rPr>
            </w:pPr>
            <w:r w:rsidRPr="00751F28">
              <w:rPr>
                <w:rFonts w:ascii="GHEA Grapalat" w:eastAsia="GHEA Grapalat" w:hAnsi="GHEA Grapalat" w:cs="GHEA Grapalat"/>
              </w:rPr>
              <w:t>1</w:t>
            </w:r>
          </w:p>
        </w:tc>
        <w:tc>
          <w:tcPr>
            <w:tcW w:w="4165" w:type="dxa"/>
            <w:vAlign w:val="center"/>
          </w:tcPr>
          <w:p w14:paraId="03CBA52B" w14:textId="3A0538D9" w:rsidR="00C80638" w:rsidRPr="00751F28" w:rsidRDefault="00AA2068" w:rsidP="00975AFD">
            <w:pPr>
              <w:spacing w:before="100" w:beforeAutospacing="1" w:after="100" w:afterAutospacing="1" w:line="240" w:lineRule="auto"/>
              <w:rPr>
                <w:rFonts w:ascii="GHEA Grapalat" w:hAnsi="GHEA Grapalat"/>
              </w:rPr>
            </w:pPr>
            <w:r w:rsidRPr="00751F28">
              <w:rPr>
                <w:rFonts w:ascii="GHEA Grapalat" w:hAnsi="GHEA Grapalat"/>
              </w:rPr>
              <w:t>• The participant must have duly completed at least three (3) contracts in the field of urban design, spatial development, or regional planning during the year of application submission and the preceding ten (10) years.</w:t>
            </w:r>
            <w:r w:rsidRPr="00751F28">
              <w:rPr>
                <w:rFonts w:ascii="GHEA Grapalat" w:hAnsi="GHEA Grapalat"/>
              </w:rPr>
              <w:br/>
              <w:t>• At least one (1) of the contracts must relate to work similar to the development of an urban development program concept for an area designated for development or a territory with a minimum surface area of 2 hectares (20,000 sq. m).</w:t>
            </w:r>
            <w:r w:rsidRPr="00751F28">
              <w:rPr>
                <w:rFonts w:ascii="GHEA Grapalat" w:hAnsi="GHEA Grapalat"/>
              </w:rPr>
              <w:br/>
              <w:t>• Experience in land-use planning projects, zoning of exclusive-use areas, transportation systems, and infrastructure design will be considered an advantage.</w:t>
            </w:r>
          </w:p>
        </w:tc>
        <w:tc>
          <w:tcPr>
            <w:tcW w:w="2617" w:type="dxa"/>
            <w:vAlign w:val="center"/>
          </w:tcPr>
          <w:p w14:paraId="368C2562" w14:textId="2A4E0C8C" w:rsidR="00B548BE" w:rsidRPr="00DE6EEE" w:rsidRDefault="00C80638" w:rsidP="00DE6EEE">
            <w:pPr>
              <w:pStyle w:val="ListParagraph"/>
              <w:numPr>
                <w:ilvl w:val="0"/>
                <w:numId w:val="13"/>
              </w:numPr>
              <w:ind w:left="62" w:hanging="142"/>
              <w:rPr>
                <w:rFonts w:ascii="GHEA Grapalat" w:hAnsi="GHEA Grapalat"/>
                <w:sz w:val="22"/>
                <w:szCs w:val="22"/>
              </w:rPr>
            </w:pPr>
            <w:r w:rsidRPr="00751F28">
              <w:rPr>
                <w:rFonts w:ascii="GHEA Grapalat" w:hAnsi="GHEA Grapalat"/>
                <w:sz w:val="22"/>
                <w:szCs w:val="22"/>
              </w:rPr>
              <w:t>Copies of previously executed</w:t>
            </w:r>
            <w:r w:rsidRPr="00751F28">
              <w:rPr>
                <w:rFonts w:ascii="GHEA Grapalat" w:hAnsi="GHEA Grapalat"/>
                <w:b/>
                <w:bCs/>
                <w:sz w:val="22"/>
                <w:szCs w:val="22"/>
              </w:rPr>
              <w:t xml:space="preserve"> </w:t>
            </w:r>
            <w:r w:rsidRPr="00751F28">
              <w:rPr>
                <w:rStyle w:val="Strong"/>
                <w:rFonts w:ascii="GHEA Grapalat" w:hAnsi="GHEA Grapalat"/>
                <w:b w:val="0"/>
                <w:bCs w:val="0"/>
                <w:sz w:val="22"/>
                <w:szCs w:val="22"/>
              </w:rPr>
              <w:t>contracts (agreements)</w:t>
            </w:r>
            <w:r w:rsidRPr="00751F28">
              <w:rPr>
                <w:rFonts w:ascii="GHEA Grapalat" w:hAnsi="GHEA Grapalat"/>
                <w:b/>
                <w:bCs/>
                <w:sz w:val="22"/>
                <w:szCs w:val="22"/>
              </w:rPr>
              <w:t xml:space="preserve">, </w:t>
            </w:r>
            <w:r w:rsidRPr="00751F28">
              <w:rPr>
                <w:rFonts w:ascii="GHEA Grapalat" w:hAnsi="GHEA Grapalat"/>
                <w:sz w:val="22"/>
                <w:szCs w:val="22"/>
              </w:rPr>
              <w:t>as</w:t>
            </w:r>
            <w:r w:rsidRPr="00751F28">
              <w:rPr>
                <w:rFonts w:ascii="GHEA Grapalat" w:hAnsi="GHEA Grapalat"/>
                <w:b/>
                <w:bCs/>
                <w:sz w:val="22"/>
                <w:szCs w:val="22"/>
              </w:rPr>
              <w:t xml:space="preserve"> </w:t>
            </w:r>
            <w:r w:rsidRPr="00751F28">
              <w:rPr>
                <w:rFonts w:ascii="GHEA Grapalat" w:hAnsi="GHEA Grapalat"/>
                <w:sz w:val="22"/>
                <w:szCs w:val="22"/>
              </w:rPr>
              <w:t>well</w:t>
            </w:r>
            <w:r w:rsidRPr="00751F28">
              <w:rPr>
                <w:rFonts w:ascii="GHEA Grapalat" w:hAnsi="GHEA Grapalat"/>
                <w:b/>
                <w:bCs/>
                <w:sz w:val="22"/>
                <w:szCs w:val="22"/>
              </w:rPr>
              <w:t xml:space="preserve"> </w:t>
            </w:r>
            <w:r w:rsidRPr="00751F28">
              <w:rPr>
                <w:rFonts w:ascii="GHEA Grapalat" w:hAnsi="GHEA Grapalat"/>
                <w:sz w:val="22"/>
                <w:szCs w:val="22"/>
              </w:rPr>
              <w:t>as a copy of the</w:t>
            </w:r>
            <w:r w:rsidRPr="00751F28">
              <w:rPr>
                <w:rFonts w:ascii="GHEA Grapalat" w:hAnsi="GHEA Grapalat"/>
                <w:b/>
                <w:bCs/>
                <w:sz w:val="22"/>
                <w:szCs w:val="22"/>
              </w:rPr>
              <w:t xml:space="preserve"> </w:t>
            </w:r>
            <w:r w:rsidRPr="00751F28">
              <w:rPr>
                <w:rStyle w:val="Strong"/>
                <w:rFonts w:ascii="GHEA Grapalat" w:hAnsi="GHEA Grapalat"/>
                <w:b w:val="0"/>
                <w:bCs w:val="0"/>
                <w:sz w:val="22"/>
                <w:szCs w:val="22"/>
              </w:rPr>
              <w:t>act (certificate of acceptance)</w:t>
            </w:r>
            <w:r w:rsidRPr="00751F28">
              <w:rPr>
                <w:rFonts w:ascii="GHEA Grapalat" w:hAnsi="GHEA Grapalat"/>
                <w:b/>
                <w:bCs/>
                <w:sz w:val="22"/>
                <w:szCs w:val="22"/>
              </w:rPr>
              <w:t xml:space="preserve"> </w:t>
            </w:r>
            <w:r w:rsidRPr="00751F28">
              <w:rPr>
                <w:rFonts w:ascii="GHEA Grapalat" w:hAnsi="GHEA Grapalat"/>
                <w:sz w:val="22"/>
                <w:szCs w:val="22"/>
              </w:rPr>
              <w:t>or any other document</w:t>
            </w:r>
            <w:r w:rsidRPr="00751F28">
              <w:rPr>
                <w:rFonts w:ascii="GHEA Grapalat" w:hAnsi="GHEA Grapalat"/>
                <w:b/>
                <w:bCs/>
                <w:sz w:val="22"/>
                <w:szCs w:val="22"/>
              </w:rPr>
              <w:t xml:space="preserve"> </w:t>
            </w:r>
            <w:r w:rsidRPr="00751F28">
              <w:rPr>
                <w:rStyle w:val="Strong"/>
                <w:rFonts w:ascii="GHEA Grapalat" w:hAnsi="GHEA Grapalat"/>
                <w:b w:val="0"/>
                <w:bCs w:val="0"/>
                <w:sz w:val="22"/>
                <w:szCs w:val="22"/>
              </w:rPr>
              <w:t>signed by the parties confirming the proper execution of the contract within the specified timeframe</w:t>
            </w:r>
            <w:r w:rsidRPr="00751F28">
              <w:rPr>
                <w:rFonts w:ascii="GHEA Grapalat" w:hAnsi="GHEA Grapalat"/>
                <w:b/>
                <w:bCs/>
                <w:sz w:val="22"/>
                <w:szCs w:val="22"/>
              </w:rPr>
              <w:t xml:space="preserve">, </w:t>
            </w:r>
            <w:r w:rsidRPr="00751F28">
              <w:rPr>
                <w:rFonts w:ascii="GHEA Grapalat" w:hAnsi="GHEA Grapalat"/>
                <w:sz w:val="22"/>
                <w:szCs w:val="22"/>
              </w:rPr>
              <w:t>or a</w:t>
            </w:r>
            <w:r w:rsidRPr="00751F28">
              <w:rPr>
                <w:rFonts w:ascii="GHEA Grapalat" w:hAnsi="GHEA Grapalat"/>
                <w:b/>
                <w:bCs/>
                <w:sz w:val="22"/>
                <w:szCs w:val="22"/>
              </w:rPr>
              <w:t xml:space="preserve"> </w:t>
            </w:r>
            <w:r w:rsidRPr="00751F28">
              <w:rPr>
                <w:rStyle w:val="Strong"/>
                <w:rFonts w:ascii="GHEA Grapalat" w:hAnsi="GHEA Grapalat"/>
                <w:b w:val="0"/>
                <w:bCs w:val="0"/>
                <w:sz w:val="22"/>
                <w:szCs w:val="22"/>
              </w:rPr>
              <w:t>written confirmation from the contracting party acknowledging the satisfactory completion of the contract.</w:t>
            </w:r>
            <w:r w:rsidR="00DE6EEE">
              <w:rPr>
                <w:rStyle w:val="Strong"/>
                <w:rFonts w:ascii="GHEA Grapalat" w:hAnsi="GHEA Grapalat"/>
                <w:b w:val="0"/>
                <w:bCs w:val="0"/>
                <w:sz w:val="22"/>
                <w:szCs w:val="22"/>
              </w:rPr>
              <w:br/>
            </w:r>
          </w:p>
        </w:tc>
        <w:tc>
          <w:tcPr>
            <w:tcW w:w="3425" w:type="dxa"/>
            <w:vAlign w:val="center"/>
          </w:tcPr>
          <w:p w14:paraId="3982F45F" w14:textId="77777777" w:rsidR="00C80638" w:rsidRPr="00751F28" w:rsidRDefault="00C80638" w:rsidP="00975AFD">
            <w:pPr>
              <w:spacing w:after="0" w:line="240" w:lineRule="auto"/>
              <w:rPr>
                <w:rFonts w:ascii="GHEA Grapalat" w:eastAsia="GHEA Grapalat" w:hAnsi="GHEA Grapalat" w:cs="GHEA Grapalat"/>
              </w:rPr>
            </w:pPr>
            <w:r w:rsidRPr="00751F28">
              <w:rPr>
                <w:rFonts w:ascii="GHEA Grapalat" w:hAnsi="GHEA Grapalat"/>
              </w:rPr>
              <w:t>Within the scope of this procurement process, the following are considered similar: consulting services for the development of project proposals and/or concepts of residential, public, and industrial structures, as defined by sub-paragraphs 4 and 5 of paragraph 26 of Annex No. 1 to the Government of the Republic of Armenia Decision No. 596-N of March 19, 2015, titled “On approving the procedure for issuing permits and other documents for development in the Republic of Armenia and on declaring several Government decisions invalid.”</w:t>
            </w:r>
          </w:p>
        </w:tc>
      </w:tr>
    </w:tbl>
    <w:p w14:paraId="3B738620" w14:textId="77777777" w:rsidR="00C764C0" w:rsidRPr="00751F28" w:rsidRDefault="00C764C0" w:rsidP="00380AE0">
      <w:pPr>
        <w:pBdr>
          <w:top w:val="nil"/>
          <w:left w:val="nil"/>
          <w:bottom w:val="nil"/>
          <w:right w:val="nil"/>
          <w:between w:val="nil"/>
        </w:pBdr>
        <w:spacing w:after="0" w:line="240" w:lineRule="auto"/>
        <w:ind w:firstLine="720"/>
        <w:jc w:val="both"/>
        <w:rPr>
          <w:rFonts w:ascii="GHEA Grapalat" w:eastAsia="GHEA Grapalat" w:hAnsi="GHEA Grapalat" w:cs="GHEA Grapalat"/>
          <w:color w:val="000000"/>
          <w:lang w:val="en-GB"/>
        </w:rPr>
      </w:pPr>
    </w:p>
    <w:p w14:paraId="6099F63C" w14:textId="77777777" w:rsidR="00C37CFE" w:rsidRPr="00751F28" w:rsidRDefault="00380AE0" w:rsidP="00C37CFE">
      <w:pPr>
        <w:pBdr>
          <w:top w:val="nil"/>
          <w:left w:val="nil"/>
          <w:bottom w:val="nil"/>
          <w:right w:val="nil"/>
          <w:between w:val="nil"/>
        </w:pBdr>
        <w:spacing w:after="0" w:line="240" w:lineRule="auto"/>
        <w:jc w:val="both"/>
        <w:rPr>
          <w:rFonts w:ascii="GHEA Grapalat" w:eastAsia="GHEA Grapalat" w:hAnsi="GHEA Grapalat" w:cs="GHEA Grapalat"/>
          <w:color w:val="000000"/>
        </w:rPr>
      </w:pPr>
      <w:r w:rsidRPr="00751F28">
        <w:rPr>
          <w:rFonts w:ascii="GHEA Grapalat" w:eastAsia="GHEA Grapalat" w:hAnsi="GHEA Grapalat" w:cs="GHEA Grapalat"/>
          <w:color w:val="000000"/>
          <w:lang w:val="en-GB"/>
        </w:rPr>
        <w:t xml:space="preserve">2) </w:t>
      </w:r>
      <w:r w:rsidRPr="00751F28">
        <w:rPr>
          <w:rFonts w:ascii="GHEA Grapalat" w:eastAsia="GHEA Grapalat" w:hAnsi="GHEA Grapalat" w:cs="GHEA Grapalat"/>
          <w:color w:val="000000"/>
        </w:rPr>
        <w:t>The qualification criterion “Human Resources” is defined and evaluated as follows:</w:t>
      </w:r>
    </w:p>
    <w:p w14:paraId="18685D02" w14:textId="57538579" w:rsidR="00C37CFE" w:rsidRPr="00751F28" w:rsidRDefault="00B548BE" w:rsidP="00C37CFE">
      <w:pPr>
        <w:pBdr>
          <w:top w:val="nil"/>
          <w:left w:val="nil"/>
          <w:bottom w:val="nil"/>
          <w:right w:val="nil"/>
          <w:between w:val="nil"/>
        </w:pBdr>
        <w:spacing w:after="0" w:line="240" w:lineRule="auto"/>
        <w:jc w:val="both"/>
        <w:rPr>
          <w:rFonts w:ascii="GHEA Grapalat" w:eastAsia="GHEA Grapalat" w:hAnsi="GHEA Grapalat" w:cs="GHEA Grapalat"/>
          <w:color w:val="000000"/>
        </w:rPr>
      </w:pPr>
      <w:r w:rsidRPr="00751F28">
        <w:rPr>
          <w:rFonts w:ascii="GHEA Grapalat" w:eastAsia="GHEA Grapalat" w:hAnsi="GHEA Grapalat" w:cs="GHEA Grapalat"/>
          <w:color w:val="000000"/>
          <w:lang w:val="hy-AM"/>
        </w:rPr>
        <w:t xml:space="preserve"> </w:t>
      </w:r>
      <w:r w:rsidRPr="00751F28">
        <w:rPr>
          <w:rFonts w:ascii="GHEA Grapalat" w:eastAsia="GHEA Grapalat" w:hAnsi="GHEA Grapalat" w:cs="GHEA Grapalat"/>
          <w:color w:val="000000"/>
          <w:lang w:val="hy-AM"/>
        </w:rPr>
        <w:tab/>
      </w:r>
      <w:r w:rsidR="00380AE0" w:rsidRPr="00751F28">
        <w:rPr>
          <w:rFonts w:ascii="GHEA Grapalat" w:eastAsia="GHEA Grapalat" w:hAnsi="GHEA Grapalat" w:cs="GHEA Grapalat"/>
          <w:color w:val="000000"/>
        </w:rPr>
        <w:t xml:space="preserve">At least one (1) Architect is required (licensed </w:t>
      </w:r>
      <w:r w:rsidR="00E47916" w:rsidRPr="00751F28">
        <w:rPr>
          <w:rFonts w:ascii="GHEA Grapalat" w:eastAsia="GHEA Grapalat" w:hAnsi="GHEA Grapalat" w:cs="GHEA Grapalat"/>
          <w:color w:val="000000"/>
          <w:lang w:val="hy-AM"/>
        </w:rPr>
        <w:t>-</w:t>
      </w:r>
      <w:r w:rsidR="00380AE0" w:rsidRPr="00751F28">
        <w:rPr>
          <w:rFonts w:ascii="GHEA Grapalat" w:eastAsia="GHEA Grapalat" w:hAnsi="GHEA Grapalat" w:cs="GHEA Grapalat"/>
          <w:color w:val="000000"/>
        </w:rPr>
        <w:t xml:space="preserve"> Higher Class, Subclass “A” or “B”), who must hold a higher education degree in urban development, architecture, spatial planning, or related fields.</w:t>
      </w:r>
    </w:p>
    <w:p w14:paraId="6CE9BC8E" w14:textId="4B710249" w:rsidR="00380AE0" w:rsidRPr="00751F28" w:rsidRDefault="00B548BE" w:rsidP="00C37CFE">
      <w:pPr>
        <w:pBdr>
          <w:top w:val="nil"/>
          <w:left w:val="nil"/>
          <w:bottom w:val="nil"/>
          <w:right w:val="nil"/>
          <w:between w:val="nil"/>
        </w:pBdr>
        <w:spacing w:after="0" w:line="240" w:lineRule="auto"/>
        <w:jc w:val="both"/>
        <w:rPr>
          <w:rFonts w:ascii="GHEA Grapalat" w:eastAsia="GHEA Grapalat" w:hAnsi="GHEA Grapalat" w:cs="GHEA Grapalat"/>
          <w:color w:val="000000"/>
        </w:rPr>
      </w:pPr>
      <w:r w:rsidRPr="00751F28">
        <w:rPr>
          <w:rFonts w:ascii="GHEA Grapalat" w:eastAsia="GHEA Grapalat" w:hAnsi="GHEA Grapalat" w:cs="GHEA Grapalat"/>
          <w:color w:val="000000"/>
          <w:lang w:val="hy-AM"/>
        </w:rPr>
        <w:t xml:space="preserve"> </w:t>
      </w:r>
      <w:r w:rsidRPr="00751F28">
        <w:rPr>
          <w:rFonts w:ascii="GHEA Grapalat" w:eastAsia="GHEA Grapalat" w:hAnsi="GHEA Grapalat" w:cs="GHEA Grapalat"/>
          <w:color w:val="000000"/>
          <w:lang w:val="hy-AM"/>
        </w:rPr>
        <w:tab/>
      </w:r>
      <w:r w:rsidR="00380AE0" w:rsidRPr="00751F28">
        <w:rPr>
          <w:rFonts w:ascii="GHEA Grapalat" w:eastAsia="GHEA Grapalat" w:hAnsi="GHEA Grapalat" w:cs="GHEA Grapalat"/>
          <w:color w:val="000000"/>
        </w:rPr>
        <w:t>To justify compliance with the human resources requirement, the participant shall submit, together with the application, written confirmations signed by the proposed expert(s) regarding their consent to be involved in the assignment, as well as copies of the expert(s)’ passports, qualification documents, and/or certificates.</w:t>
      </w:r>
      <w:r w:rsidRPr="00751F28">
        <w:rPr>
          <w:rFonts w:ascii="GHEA Grapalat" w:eastAsia="GHEA Grapalat" w:hAnsi="GHEA Grapalat" w:cs="GHEA Grapalat"/>
          <w:color w:val="000000"/>
          <w:lang w:val="hy-AM"/>
        </w:rPr>
        <w:t xml:space="preserve"> </w:t>
      </w:r>
      <w:r w:rsidR="00380AE0" w:rsidRPr="00751F28">
        <w:rPr>
          <w:rFonts w:ascii="GHEA Grapalat" w:eastAsia="GHEA Grapalat" w:hAnsi="GHEA Grapalat" w:cs="GHEA Grapalat"/>
          <w:color w:val="000000"/>
        </w:rPr>
        <w:t>Information on the proposed staff shall be presented in the following format:</w:t>
      </w:r>
      <w:r w:rsidR="00C37CFE" w:rsidRPr="00751F28">
        <w:rPr>
          <w:rFonts w:ascii="GHEA Grapalat" w:eastAsia="GHEA Grapalat" w:hAnsi="GHEA Grapalat" w:cs="GHEA Grapalat"/>
          <w:color w:val="000000"/>
        </w:rPr>
        <w:tab/>
      </w:r>
      <w:r w:rsidR="00C37CFE" w:rsidRPr="00751F28">
        <w:rPr>
          <w:rFonts w:ascii="GHEA Grapalat" w:eastAsia="GHEA Grapalat" w:hAnsi="GHEA Grapalat" w:cs="GHEA Grapalat"/>
          <w:color w:val="000000"/>
        </w:rPr>
        <w:br/>
      </w:r>
    </w:p>
    <w:tbl>
      <w:tblPr>
        <w:tblW w:w="10632"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2"/>
        <w:gridCol w:w="1621"/>
        <w:gridCol w:w="2684"/>
        <w:gridCol w:w="3373"/>
        <w:gridCol w:w="1272"/>
      </w:tblGrid>
      <w:tr w:rsidR="00380AE0" w:rsidRPr="00751F28" w14:paraId="03284C02" w14:textId="77777777" w:rsidTr="00E60117">
        <w:trPr>
          <w:trHeight w:val="494"/>
        </w:trPr>
        <w:tc>
          <w:tcPr>
            <w:tcW w:w="10632" w:type="dxa"/>
            <w:gridSpan w:val="5"/>
          </w:tcPr>
          <w:p w14:paraId="3086B525" w14:textId="77777777" w:rsidR="00380AE0" w:rsidRPr="00751F28" w:rsidRDefault="00BD1E71" w:rsidP="00BD1E71">
            <w:pPr>
              <w:spacing w:after="0" w:line="240" w:lineRule="auto"/>
              <w:jc w:val="center"/>
              <w:rPr>
                <w:rFonts w:ascii="GHEA Grapalat" w:eastAsia="Times New Roman" w:hAnsi="GHEA Grapalat" w:cs="Times New Roman"/>
                <w:lang w:val="en-GB" w:eastAsia="en-GB"/>
              </w:rPr>
            </w:pPr>
            <w:r w:rsidRPr="00751F28">
              <w:rPr>
                <w:rFonts w:ascii="GHEA Grapalat" w:eastAsia="Times New Roman" w:hAnsi="GHEA Grapalat" w:cs="Times New Roman"/>
                <w:lang w:val="en-GB" w:eastAsia="en-GB"/>
              </w:rPr>
              <w:t>Specialists included in the key staff</w:t>
            </w:r>
          </w:p>
          <w:p w14:paraId="3BCEAF4F" w14:textId="7EEBA0DA" w:rsidR="00BD1E71" w:rsidRPr="00751F28" w:rsidRDefault="00BD1E71" w:rsidP="00BD1E71">
            <w:pPr>
              <w:spacing w:after="0" w:line="240" w:lineRule="auto"/>
              <w:jc w:val="center"/>
              <w:rPr>
                <w:rFonts w:ascii="GHEA Grapalat" w:hAnsi="GHEA Grapalat" w:cs="Sylfaen"/>
                <w:lang w:val="en-US"/>
              </w:rPr>
            </w:pPr>
          </w:p>
        </w:tc>
      </w:tr>
      <w:tr w:rsidR="00380AE0" w:rsidRPr="00751F28" w14:paraId="009C58B4" w14:textId="77777777" w:rsidTr="00E60117">
        <w:trPr>
          <w:trHeight w:val="402"/>
        </w:trPr>
        <w:tc>
          <w:tcPr>
            <w:tcW w:w="1682" w:type="dxa"/>
            <w:vMerge w:val="restart"/>
            <w:vAlign w:val="center"/>
          </w:tcPr>
          <w:p w14:paraId="3BF8A831" w14:textId="3CA10772" w:rsidR="00380AE0" w:rsidRPr="00751F28" w:rsidRDefault="00BD1E71" w:rsidP="00380AE0">
            <w:pPr>
              <w:spacing w:after="160" w:line="259" w:lineRule="auto"/>
              <w:jc w:val="center"/>
              <w:rPr>
                <w:rFonts w:ascii="GHEA Grapalat" w:hAnsi="GHEA Grapalat" w:cs="Sylfaen"/>
                <w:lang w:val="en-US"/>
              </w:rPr>
            </w:pPr>
            <w:r w:rsidRPr="00751F28">
              <w:rPr>
                <w:rFonts w:ascii="GHEA Grapalat" w:hAnsi="GHEA Grapalat"/>
              </w:rPr>
              <w:t>First name, Last name</w:t>
            </w:r>
          </w:p>
        </w:tc>
        <w:tc>
          <w:tcPr>
            <w:tcW w:w="1621" w:type="dxa"/>
            <w:vMerge w:val="restart"/>
            <w:vAlign w:val="center"/>
          </w:tcPr>
          <w:tbl>
            <w:tblPr>
              <w:tblW w:w="1282" w:type="dxa"/>
              <w:tblCellSpacing w:w="15" w:type="dxa"/>
              <w:tblCellMar>
                <w:top w:w="15" w:type="dxa"/>
                <w:left w:w="15" w:type="dxa"/>
                <w:bottom w:w="15" w:type="dxa"/>
                <w:right w:w="15" w:type="dxa"/>
              </w:tblCellMar>
              <w:tblLook w:val="04A0" w:firstRow="1" w:lastRow="0" w:firstColumn="1" w:lastColumn="0" w:noHBand="0" w:noVBand="1"/>
            </w:tblPr>
            <w:tblGrid>
              <w:gridCol w:w="1237"/>
              <w:gridCol w:w="45"/>
            </w:tblGrid>
            <w:tr w:rsidR="00380AE0" w:rsidRPr="00751F28" w14:paraId="607E07D7" w14:textId="77777777" w:rsidTr="009441C1">
              <w:trPr>
                <w:trHeight w:val="253"/>
                <w:tblCellSpacing w:w="15" w:type="dxa"/>
              </w:trPr>
              <w:tc>
                <w:tcPr>
                  <w:tcW w:w="0" w:type="auto"/>
                  <w:gridSpan w:val="2"/>
                  <w:vAlign w:val="center"/>
                  <w:hideMark/>
                </w:tcPr>
                <w:p w14:paraId="384C419D" w14:textId="77777777" w:rsidR="00380AE0" w:rsidRPr="00751F28" w:rsidRDefault="00380AE0" w:rsidP="00380AE0">
                  <w:pPr>
                    <w:spacing w:after="0" w:line="240" w:lineRule="auto"/>
                    <w:jc w:val="center"/>
                    <w:rPr>
                      <w:rFonts w:ascii="GHEA Grapalat" w:eastAsia="Times New Roman" w:hAnsi="GHEA Grapalat" w:cs="Times New Roman"/>
                      <w:lang w:val="en-GB" w:eastAsia="en-GB"/>
                    </w:rPr>
                  </w:pPr>
                  <w:r w:rsidRPr="00751F28">
                    <w:rPr>
                      <w:rFonts w:ascii="GHEA Grapalat" w:eastAsia="Times New Roman" w:hAnsi="GHEA Grapalat" w:cs="Times New Roman"/>
                      <w:lang w:val="en-GB" w:eastAsia="en-GB"/>
                    </w:rPr>
                    <w:t>Qualification</w:t>
                  </w:r>
                </w:p>
              </w:tc>
            </w:tr>
            <w:tr w:rsidR="00380AE0" w:rsidRPr="00751F28" w14:paraId="1D3FDBF2" w14:textId="77777777" w:rsidTr="009441C1">
              <w:trPr>
                <w:gridAfter w:val="1"/>
                <w:trHeight w:val="253"/>
                <w:tblCellSpacing w:w="15" w:type="dxa"/>
              </w:trPr>
              <w:tc>
                <w:tcPr>
                  <w:tcW w:w="0" w:type="auto"/>
                  <w:vAlign w:val="center"/>
                  <w:hideMark/>
                </w:tcPr>
                <w:p w14:paraId="31E44535" w14:textId="454D190A" w:rsidR="00380AE0" w:rsidRPr="00751F28" w:rsidRDefault="00380AE0" w:rsidP="00380AE0">
                  <w:pPr>
                    <w:spacing w:after="0" w:line="240" w:lineRule="auto"/>
                    <w:jc w:val="center"/>
                    <w:rPr>
                      <w:rFonts w:ascii="GHEA Grapalat" w:eastAsia="Times New Roman" w:hAnsi="GHEA Grapalat" w:cs="Times New Roman"/>
                      <w:b/>
                      <w:bCs/>
                      <w:lang w:val="en-GB" w:eastAsia="en-GB"/>
                    </w:rPr>
                  </w:pPr>
                </w:p>
              </w:tc>
            </w:tr>
          </w:tbl>
          <w:p w14:paraId="35E596A6" w14:textId="77777777" w:rsidR="00380AE0" w:rsidRPr="00751F28" w:rsidRDefault="00380AE0" w:rsidP="00380AE0">
            <w:pPr>
              <w:spacing w:after="0" w:line="240" w:lineRule="auto"/>
              <w:rPr>
                <w:rFonts w:ascii="GHEA Grapalat" w:eastAsia="Times New Roman" w:hAnsi="GHEA Grapalat" w:cs="Times New Roman"/>
                <w:vanish/>
                <w:lang w:val="en-GB" w:eastAsia="en-GB"/>
              </w:rPr>
            </w:pPr>
          </w:p>
          <w:tbl>
            <w:tblPr>
              <w:tblW w:w="95" w:type="dxa"/>
              <w:tblCellSpacing w:w="15" w:type="dxa"/>
              <w:tblCellMar>
                <w:top w:w="15" w:type="dxa"/>
                <w:left w:w="15" w:type="dxa"/>
                <w:bottom w:w="15" w:type="dxa"/>
                <w:right w:w="15" w:type="dxa"/>
              </w:tblCellMar>
              <w:tblLook w:val="04A0" w:firstRow="1" w:lastRow="0" w:firstColumn="1" w:lastColumn="0" w:noHBand="0" w:noVBand="1"/>
            </w:tblPr>
            <w:tblGrid>
              <w:gridCol w:w="96"/>
            </w:tblGrid>
            <w:tr w:rsidR="00380AE0" w:rsidRPr="00751F28" w14:paraId="4D8EA7AA" w14:textId="77777777" w:rsidTr="001D299F">
              <w:trPr>
                <w:trHeight w:val="253"/>
                <w:tblCellSpacing w:w="15" w:type="dxa"/>
              </w:trPr>
              <w:tc>
                <w:tcPr>
                  <w:tcW w:w="0" w:type="auto"/>
                  <w:vAlign w:val="center"/>
                  <w:hideMark/>
                </w:tcPr>
                <w:p w14:paraId="43D13FF0" w14:textId="23739E03" w:rsidR="00380AE0" w:rsidRPr="00751F28" w:rsidRDefault="00380AE0" w:rsidP="00380AE0">
                  <w:pPr>
                    <w:spacing w:after="0" w:line="240" w:lineRule="auto"/>
                    <w:jc w:val="center"/>
                    <w:rPr>
                      <w:rFonts w:ascii="GHEA Grapalat" w:eastAsia="Times New Roman" w:hAnsi="GHEA Grapalat" w:cs="Times New Roman"/>
                      <w:b/>
                      <w:bCs/>
                      <w:lang w:val="en-GB" w:eastAsia="en-GB"/>
                    </w:rPr>
                  </w:pPr>
                </w:p>
              </w:tc>
            </w:tr>
          </w:tbl>
          <w:p w14:paraId="4D5933DF" w14:textId="5EF00066" w:rsidR="00380AE0" w:rsidRPr="00751F28" w:rsidRDefault="00380AE0" w:rsidP="00380AE0">
            <w:pPr>
              <w:spacing w:after="160" w:line="259" w:lineRule="auto"/>
              <w:jc w:val="center"/>
              <w:rPr>
                <w:rFonts w:ascii="GHEA Grapalat" w:hAnsi="GHEA Grapalat" w:cs="Sylfaen"/>
                <w:lang w:val="en-US"/>
              </w:rPr>
            </w:pPr>
          </w:p>
        </w:tc>
        <w:tc>
          <w:tcPr>
            <w:tcW w:w="6057" w:type="dxa"/>
            <w:gridSpan w:val="2"/>
          </w:tcPr>
          <w:p w14:paraId="7227DB35" w14:textId="0E6D8365" w:rsidR="00380AE0" w:rsidRPr="00751F28" w:rsidRDefault="00380AE0" w:rsidP="00380AE0">
            <w:pPr>
              <w:spacing w:after="160" w:line="259" w:lineRule="auto"/>
              <w:ind w:firstLine="567"/>
              <w:jc w:val="center"/>
              <w:rPr>
                <w:rFonts w:ascii="GHEA Grapalat" w:hAnsi="GHEA Grapalat" w:cs="Sylfaen"/>
                <w:lang w:val="en-US"/>
              </w:rPr>
            </w:pPr>
            <w:r w:rsidRPr="00751F28">
              <w:rPr>
                <w:rFonts w:ascii="GHEA Grapalat" w:eastAsia="Times New Roman" w:hAnsi="GHEA Grapalat" w:cs="Times New Roman"/>
                <w:lang w:val="en-GB" w:eastAsia="en-GB"/>
              </w:rPr>
              <w:lastRenderedPageBreak/>
              <w:t>Work experience</w:t>
            </w:r>
            <w:r w:rsidRPr="00751F28">
              <w:rPr>
                <w:rFonts w:ascii="GHEA Grapalat" w:hAnsi="GHEA Grapalat" w:cs="Sylfaen"/>
                <w:lang w:val="en-US"/>
              </w:rPr>
              <w:t xml:space="preserve"> </w:t>
            </w:r>
          </w:p>
        </w:tc>
        <w:tc>
          <w:tcPr>
            <w:tcW w:w="1272" w:type="dxa"/>
            <w:vMerge w:val="restart"/>
          </w:tcPr>
          <w:p w14:paraId="7E11815A" w14:textId="17BF6C78" w:rsidR="00380AE0" w:rsidRPr="00751F28" w:rsidRDefault="004A223B" w:rsidP="008401CF">
            <w:pPr>
              <w:spacing w:before="100" w:beforeAutospacing="1" w:after="100" w:afterAutospacing="1" w:line="240" w:lineRule="auto"/>
              <w:jc w:val="center"/>
              <w:rPr>
                <w:rFonts w:ascii="GHEA Grapalat" w:hAnsi="GHEA Grapalat" w:cs="Sylfaen"/>
                <w:lang w:val="en-US"/>
              </w:rPr>
            </w:pPr>
            <w:r w:rsidRPr="00751F28">
              <w:rPr>
                <w:rFonts w:ascii="GHEA Grapalat" w:eastAsia="Times New Roman" w:hAnsi="GHEA Grapalat" w:cs="Times New Roman"/>
                <w:lang w:val="en-GB" w:eastAsia="en-GB"/>
              </w:rPr>
              <w:br/>
            </w:r>
            <w:r w:rsidR="00380AE0" w:rsidRPr="00751F28">
              <w:rPr>
                <w:rFonts w:ascii="GHEA Grapalat" w:eastAsia="Times New Roman" w:hAnsi="GHEA Grapalat" w:cs="Times New Roman"/>
                <w:lang w:val="en-GB" w:eastAsia="en-GB"/>
              </w:rPr>
              <w:t>Employer name</w:t>
            </w:r>
            <w:r w:rsidR="00380AE0" w:rsidRPr="00751F28">
              <w:rPr>
                <w:rFonts w:ascii="GHEA Grapalat" w:hAnsi="GHEA Grapalat" w:cs="Sylfaen"/>
                <w:lang w:val="en-US"/>
              </w:rPr>
              <w:t xml:space="preserve"> </w:t>
            </w:r>
          </w:p>
        </w:tc>
      </w:tr>
      <w:tr w:rsidR="00380AE0" w:rsidRPr="00751F28" w14:paraId="3766A61A" w14:textId="77777777" w:rsidTr="00E60117">
        <w:trPr>
          <w:trHeight w:val="496"/>
        </w:trPr>
        <w:tc>
          <w:tcPr>
            <w:tcW w:w="1682" w:type="dxa"/>
            <w:vMerge/>
          </w:tcPr>
          <w:p w14:paraId="0903A060" w14:textId="77777777" w:rsidR="00380AE0" w:rsidRPr="00751F28" w:rsidRDefault="00380AE0" w:rsidP="00380AE0">
            <w:pPr>
              <w:spacing w:after="160" w:line="259" w:lineRule="auto"/>
              <w:ind w:firstLine="567"/>
              <w:jc w:val="both"/>
              <w:rPr>
                <w:rFonts w:ascii="GHEA Grapalat" w:hAnsi="GHEA Grapalat" w:cs="Sylfaen"/>
                <w:lang w:val="en-US"/>
              </w:rPr>
            </w:pPr>
          </w:p>
        </w:tc>
        <w:tc>
          <w:tcPr>
            <w:tcW w:w="1621" w:type="dxa"/>
            <w:vMerge/>
          </w:tcPr>
          <w:p w14:paraId="6B2C3214" w14:textId="77777777" w:rsidR="00380AE0" w:rsidRPr="00751F28" w:rsidRDefault="00380AE0" w:rsidP="00380AE0">
            <w:pPr>
              <w:spacing w:after="160" w:line="259" w:lineRule="auto"/>
              <w:ind w:firstLine="567"/>
              <w:jc w:val="both"/>
              <w:rPr>
                <w:rFonts w:ascii="GHEA Grapalat" w:hAnsi="GHEA Grapalat" w:cs="Sylfaen"/>
                <w:lang w:val="en-US"/>
              </w:rPr>
            </w:pPr>
          </w:p>
        </w:tc>
        <w:tc>
          <w:tcPr>
            <w:tcW w:w="2684" w:type="dxa"/>
          </w:tcPr>
          <w:tbl>
            <w:tblPr>
              <w:tblW w:w="95" w:type="dxa"/>
              <w:tblCellSpacing w:w="15" w:type="dxa"/>
              <w:tblCellMar>
                <w:top w:w="15" w:type="dxa"/>
                <w:left w:w="15" w:type="dxa"/>
                <w:bottom w:w="15" w:type="dxa"/>
                <w:right w:w="15" w:type="dxa"/>
              </w:tblCellMar>
              <w:tblLook w:val="04A0" w:firstRow="1" w:lastRow="0" w:firstColumn="1" w:lastColumn="0" w:noHBand="0" w:noVBand="1"/>
            </w:tblPr>
            <w:tblGrid>
              <w:gridCol w:w="96"/>
            </w:tblGrid>
            <w:tr w:rsidR="00380AE0" w:rsidRPr="00751F28" w14:paraId="38F34D25" w14:textId="77777777" w:rsidTr="001D299F">
              <w:trPr>
                <w:trHeight w:val="253"/>
                <w:tblCellSpacing w:w="15" w:type="dxa"/>
              </w:trPr>
              <w:tc>
                <w:tcPr>
                  <w:tcW w:w="0" w:type="auto"/>
                  <w:vAlign w:val="center"/>
                  <w:hideMark/>
                </w:tcPr>
                <w:p w14:paraId="448838AE" w14:textId="77777777" w:rsidR="00380AE0" w:rsidRPr="00751F28" w:rsidRDefault="00380AE0" w:rsidP="008401CF">
                  <w:pPr>
                    <w:spacing w:after="0" w:line="240" w:lineRule="auto"/>
                    <w:jc w:val="center"/>
                    <w:rPr>
                      <w:rFonts w:ascii="GHEA Grapalat" w:eastAsia="Times New Roman" w:hAnsi="GHEA Grapalat" w:cs="Times New Roman"/>
                      <w:lang w:val="en-GB" w:eastAsia="en-GB"/>
                    </w:rPr>
                  </w:pPr>
                </w:p>
              </w:tc>
            </w:tr>
          </w:tbl>
          <w:p w14:paraId="198A1F3E" w14:textId="7CF95099" w:rsidR="00380AE0" w:rsidRPr="00751F28" w:rsidRDefault="008401CF" w:rsidP="008401CF">
            <w:pPr>
              <w:spacing w:after="160" w:line="259" w:lineRule="auto"/>
              <w:jc w:val="center"/>
              <w:rPr>
                <w:rFonts w:ascii="GHEA Grapalat" w:hAnsi="GHEA Grapalat" w:cs="Sylfaen"/>
                <w:lang w:val="en-GB"/>
              </w:rPr>
            </w:pPr>
            <w:r w:rsidRPr="00751F28">
              <w:rPr>
                <w:rFonts w:ascii="GHEA Grapalat" w:hAnsi="GHEA Grapalat" w:cs="Sylfaen"/>
                <w:lang w:val="en-GB"/>
              </w:rPr>
              <w:t>Period</w:t>
            </w:r>
          </w:p>
        </w:tc>
        <w:tc>
          <w:tcPr>
            <w:tcW w:w="3373" w:type="dxa"/>
            <w:vAlign w:val="center"/>
          </w:tcPr>
          <w:p w14:paraId="62DD5407" w14:textId="0395FD0A" w:rsidR="00380AE0" w:rsidRPr="00751F28" w:rsidRDefault="008401CF" w:rsidP="008401CF">
            <w:pPr>
              <w:spacing w:after="160" w:line="259" w:lineRule="auto"/>
              <w:jc w:val="center"/>
              <w:rPr>
                <w:rFonts w:ascii="GHEA Grapalat" w:hAnsi="GHEA Grapalat" w:cs="Sylfaen"/>
                <w:lang w:val="en-US"/>
              </w:rPr>
            </w:pPr>
            <w:r w:rsidRPr="00751F28">
              <w:rPr>
                <w:rFonts w:ascii="GHEA Grapalat" w:eastAsia="Times New Roman" w:hAnsi="GHEA Grapalat" w:cs="Times New Roman"/>
                <w:lang w:val="en-GB" w:eastAsia="en-GB"/>
              </w:rPr>
              <w:br/>
            </w:r>
            <w:r w:rsidR="00380AE0" w:rsidRPr="00751F28">
              <w:rPr>
                <w:rFonts w:ascii="GHEA Grapalat" w:eastAsia="Times New Roman" w:hAnsi="GHEA Grapalat" w:cs="Times New Roman"/>
                <w:lang w:val="en-GB" w:eastAsia="en-GB"/>
              </w:rPr>
              <w:t>Field of activity and duties</w:t>
            </w:r>
          </w:p>
        </w:tc>
        <w:tc>
          <w:tcPr>
            <w:tcW w:w="1272" w:type="dxa"/>
            <w:vMerge/>
          </w:tcPr>
          <w:p w14:paraId="5FED8DD2" w14:textId="77777777" w:rsidR="00380AE0" w:rsidRPr="00751F28" w:rsidRDefault="00380AE0" w:rsidP="00380AE0">
            <w:pPr>
              <w:spacing w:after="160" w:line="259" w:lineRule="auto"/>
              <w:ind w:firstLine="567"/>
              <w:jc w:val="both"/>
              <w:rPr>
                <w:rFonts w:ascii="GHEA Grapalat" w:hAnsi="GHEA Grapalat" w:cs="Sylfaen"/>
                <w:lang w:val="en-US"/>
              </w:rPr>
            </w:pPr>
          </w:p>
        </w:tc>
      </w:tr>
      <w:tr w:rsidR="00380AE0" w:rsidRPr="00751F28" w14:paraId="1280F65B" w14:textId="77777777" w:rsidTr="00E60117">
        <w:trPr>
          <w:trHeight w:val="402"/>
        </w:trPr>
        <w:tc>
          <w:tcPr>
            <w:tcW w:w="1682" w:type="dxa"/>
          </w:tcPr>
          <w:p w14:paraId="77FF141A" w14:textId="77777777" w:rsidR="00380AE0" w:rsidRPr="00751F28" w:rsidRDefault="00380AE0" w:rsidP="00380AE0">
            <w:pPr>
              <w:spacing w:after="160" w:line="259" w:lineRule="auto"/>
              <w:ind w:firstLine="567"/>
              <w:jc w:val="both"/>
              <w:rPr>
                <w:rFonts w:ascii="GHEA Grapalat" w:hAnsi="GHEA Grapalat" w:cs="Sylfaen"/>
                <w:lang w:val="en-US"/>
              </w:rPr>
            </w:pPr>
            <w:r w:rsidRPr="00751F28">
              <w:rPr>
                <w:rFonts w:ascii="GHEA Grapalat" w:hAnsi="GHEA Grapalat" w:cs="Sylfaen"/>
                <w:lang w:val="en-US"/>
              </w:rPr>
              <w:t>1</w:t>
            </w:r>
          </w:p>
        </w:tc>
        <w:tc>
          <w:tcPr>
            <w:tcW w:w="1621" w:type="dxa"/>
          </w:tcPr>
          <w:p w14:paraId="0FB30F6D" w14:textId="77777777" w:rsidR="00380AE0" w:rsidRPr="00751F28" w:rsidRDefault="00380AE0" w:rsidP="00380AE0">
            <w:pPr>
              <w:spacing w:after="160" w:line="259" w:lineRule="auto"/>
              <w:jc w:val="center"/>
              <w:rPr>
                <w:rFonts w:ascii="GHEA Grapalat" w:hAnsi="GHEA Grapalat" w:cs="Sylfaen"/>
                <w:lang w:val="en-US"/>
              </w:rPr>
            </w:pPr>
            <w:r w:rsidRPr="00751F28">
              <w:rPr>
                <w:rFonts w:ascii="GHEA Grapalat" w:hAnsi="GHEA Grapalat" w:cs="Sylfaen"/>
                <w:lang w:val="en-US"/>
              </w:rPr>
              <w:t>2</w:t>
            </w:r>
          </w:p>
        </w:tc>
        <w:tc>
          <w:tcPr>
            <w:tcW w:w="2684" w:type="dxa"/>
          </w:tcPr>
          <w:p w14:paraId="63638450" w14:textId="77777777" w:rsidR="00380AE0" w:rsidRPr="00751F28" w:rsidRDefault="00380AE0" w:rsidP="00380AE0">
            <w:pPr>
              <w:spacing w:after="160" w:line="259" w:lineRule="auto"/>
              <w:ind w:firstLine="567"/>
              <w:jc w:val="both"/>
              <w:rPr>
                <w:rFonts w:ascii="GHEA Grapalat" w:hAnsi="GHEA Grapalat" w:cs="Sylfaen"/>
                <w:lang w:val="en-US"/>
              </w:rPr>
            </w:pPr>
            <w:r w:rsidRPr="00751F28">
              <w:rPr>
                <w:rFonts w:ascii="GHEA Grapalat" w:hAnsi="GHEA Grapalat" w:cs="Sylfaen"/>
                <w:lang w:val="en-US"/>
              </w:rPr>
              <w:t>3</w:t>
            </w:r>
          </w:p>
        </w:tc>
        <w:tc>
          <w:tcPr>
            <w:tcW w:w="3373" w:type="dxa"/>
          </w:tcPr>
          <w:p w14:paraId="7BD7E858" w14:textId="77777777" w:rsidR="00380AE0" w:rsidRPr="00751F28" w:rsidRDefault="00380AE0" w:rsidP="00380AE0">
            <w:pPr>
              <w:spacing w:after="160" w:line="259" w:lineRule="auto"/>
              <w:jc w:val="center"/>
              <w:rPr>
                <w:rFonts w:ascii="GHEA Grapalat" w:hAnsi="GHEA Grapalat" w:cs="Sylfaen"/>
                <w:lang w:val="en-US"/>
              </w:rPr>
            </w:pPr>
            <w:r w:rsidRPr="00751F28">
              <w:rPr>
                <w:rFonts w:ascii="GHEA Grapalat" w:hAnsi="GHEA Grapalat" w:cs="Sylfaen"/>
                <w:lang w:val="en-US"/>
              </w:rPr>
              <w:t>4</w:t>
            </w:r>
          </w:p>
        </w:tc>
        <w:tc>
          <w:tcPr>
            <w:tcW w:w="1272" w:type="dxa"/>
          </w:tcPr>
          <w:p w14:paraId="24F97EC4" w14:textId="77777777" w:rsidR="00380AE0" w:rsidRPr="00751F28" w:rsidRDefault="00380AE0" w:rsidP="00380AE0">
            <w:pPr>
              <w:spacing w:after="160" w:line="259" w:lineRule="auto"/>
              <w:ind w:firstLine="567"/>
              <w:jc w:val="both"/>
              <w:rPr>
                <w:rFonts w:ascii="GHEA Grapalat" w:hAnsi="GHEA Grapalat" w:cs="Sylfaen"/>
                <w:lang w:val="en-US"/>
              </w:rPr>
            </w:pPr>
            <w:r w:rsidRPr="00751F28">
              <w:rPr>
                <w:rFonts w:ascii="GHEA Grapalat" w:hAnsi="GHEA Grapalat" w:cs="Sylfaen"/>
                <w:lang w:val="en-US"/>
              </w:rPr>
              <w:t>5</w:t>
            </w:r>
          </w:p>
        </w:tc>
      </w:tr>
      <w:tr w:rsidR="00380AE0" w:rsidRPr="00751F28" w14:paraId="4C411E9B" w14:textId="77777777" w:rsidTr="00E60117">
        <w:trPr>
          <w:trHeight w:val="402"/>
        </w:trPr>
        <w:tc>
          <w:tcPr>
            <w:tcW w:w="1682" w:type="dxa"/>
          </w:tcPr>
          <w:p w14:paraId="7877A9AB" w14:textId="77777777" w:rsidR="00380AE0" w:rsidRPr="00751F28" w:rsidRDefault="00380AE0" w:rsidP="00380AE0">
            <w:pPr>
              <w:spacing w:after="160" w:line="259" w:lineRule="auto"/>
              <w:ind w:firstLine="567"/>
              <w:jc w:val="both"/>
              <w:rPr>
                <w:rFonts w:ascii="GHEA Grapalat" w:hAnsi="GHEA Grapalat" w:cs="Sylfaen"/>
                <w:lang w:val="en-US"/>
              </w:rPr>
            </w:pPr>
            <w:r w:rsidRPr="00751F28">
              <w:rPr>
                <w:rFonts w:ascii="GHEA Grapalat" w:hAnsi="GHEA Grapalat" w:cs="Sylfaen"/>
                <w:lang w:val="en-US"/>
              </w:rPr>
              <w:t>1.</w:t>
            </w:r>
          </w:p>
        </w:tc>
        <w:tc>
          <w:tcPr>
            <w:tcW w:w="1621" w:type="dxa"/>
          </w:tcPr>
          <w:p w14:paraId="21B4F032" w14:textId="77777777" w:rsidR="00380AE0" w:rsidRPr="00751F28" w:rsidRDefault="00380AE0" w:rsidP="00380AE0">
            <w:pPr>
              <w:spacing w:after="160" w:line="259" w:lineRule="auto"/>
              <w:ind w:firstLine="567"/>
              <w:jc w:val="both"/>
              <w:rPr>
                <w:rFonts w:ascii="GHEA Grapalat" w:hAnsi="GHEA Grapalat" w:cs="Sylfaen"/>
                <w:lang w:val="en-US"/>
              </w:rPr>
            </w:pPr>
          </w:p>
        </w:tc>
        <w:tc>
          <w:tcPr>
            <w:tcW w:w="2684" w:type="dxa"/>
          </w:tcPr>
          <w:p w14:paraId="356F775F" w14:textId="77777777" w:rsidR="00380AE0" w:rsidRPr="00751F28" w:rsidRDefault="00380AE0" w:rsidP="00380AE0">
            <w:pPr>
              <w:spacing w:after="160" w:line="259" w:lineRule="auto"/>
              <w:ind w:firstLine="567"/>
              <w:jc w:val="both"/>
              <w:rPr>
                <w:rFonts w:ascii="GHEA Grapalat" w:hAnsi="GHEA Grapalat" w:cs="Sylfaen"/>
                <w:lang w:val="en-US"/>
              </w:rPr>
            </w:pPr>
          </w:p>
        </w:tc>
        <w:tc>
          <w:tcPr>
            <w:tcW w:w="3373" w:type="dxa"/>
          </w:tcPr>
          <w:p w14:paraId="10433CC0" w14:textId="77777777" w:rsidR="00380AE0" w:rsidRPr="00751F28" w:rsidRDefault="00380AE0" w:rsidP="00380AE0">
            <w:pPr>
              <w:spacing w:after="160" w:line="259" w:lineRule="auto"/>
              <w:ind w:firstLine="567"/>
              <w:jc w:val="both"/>
              <w:rPr>
                <w:rFonts w:ascii="GHEA Grapalat" w:hAnsi="GHEA Grapalat" w:cs="Sylfaen"/>
                <w:lang w:val="en-US"/>
              </w:rPr>
            </w:pPr>
          </w:p>
        </w:tc>
        <w:tc>
          <w:tcPr>
            <w:tcW w:w="1272" w:type="dxa"/>
          </w:tcPr>
          <w:p w14:paraId="7E7E3EEE" w14:textId="77777777" w:rsidR="00380AE0" w:rsidRPr="00751F28" w:rsidRDefault="00380AE0" w:rsidP="00380AE0">
            <w:pPr>
              <w:spacing w:after="160" w:line="259" w:lineRule="auto"/>
              <w:ind w:firstLine="567"/>
              <w:jc w:val="both"/>
              <w:rPr>
                <w:rFonts w:ascii="GHEA Grapalat" w:hAnsi="GHEA Grapalat" w:cs="Sylfaen"/>
                <w:lang w:val="en-US"/>
              </w:rPr>
            </w:pPr>
          </w:p>
        </w:tc>
      </w:tr>
      <w:tr w:rsidR="00380AE0" w:rsidRPr="00751F28" w14:paraId="0EE929D8" w14:textId="77777777" w:rsidTr="00E60117">
        <w:trPr>
          <w:trHeight w:val="402"/>
        </w:trPr>
        <w:tc>
          <w:tcPr>
            <w:tcW w:w="1682" w:type="dxa"/>
          </w:tcPr>
          <w:p w14:paraId="793FFABE" w14:textId="77777777" w:rsidR="00380AE0" w:rsidRPr="00751F28" w:rsidRDefault="00380AE0" w:rsidP="00380AE0">
            <w:pPr>
              <w:spacing w:after="160" w:line="259" w:lineRule="auto"/>
              <w:ind w:firstLine="567"/>
              <w:jc w:val="both"/>
              <w:rPr>
                <w:rFonts w:ascii="GHEA Grapalat" w:hAnsi="GHEA Grapalat" w:cs="Sylfaen"/>
                <w:lang w:val="en-US"/>
              </w:rPr>
            </w:pPr>
            <w:r w:rsidRPr="00751F28">
              <w:rPr>
                <w:rFonts w:ascii="GHEA Grapalat" w:hAnsi="GHEA Grapalat" w:cs="Sylfaen"/>
                <w:lang w:val="en-US"/>
              </w:rPr>
              <w:t>2.</w:t>
            </w:r>
          </w:p>
        </w:tc>
        <w:tc>
          <w:tcPr>
            <w:tcW w:w="1621" w:type="dxa"/>
          </w:tcPr>
          <w:p w14:paraId="26835472" w14:textId="77777777" w:rsidR="00380AE0" w:rsidRPr="00751F28" w:rsidRDefault="00380AE0" w:rsidP="00380AE0">
            <w:pPr>
              <w:spacing w:after="160" w:line="259" w:lineRule="auto"/>
              <w:ind w:firstLine="567"/>
              <w:jc w:val="both"/>
              <w:rPr>
                <w:rFonts w:ascii="GHEA Grapalat" w:hAnsi="GHEA Grapalat" w:cs="Sylfaen"/>
                <w:lang w:val="en-US"/>
              </w:rPr>
            </w:pPr>
          </w:p>
        </w:tc>
        <w:tc>
          <w:tcPr>
            <w:tcW w:w="2684" w:type="dxa"/>
          </w:tcPr>
          <w:p w14:paraId="174B51FD" w14:textId="77777777" w:rsidR="00380AE0" w:rsidRPr="00751F28" w:rsidRDefault="00380AE0" w:rsidP="00380AE0">
            <w:pPr>
              <w:spacing w:after="160" w:line="259" w:lineRule="auto"/>
              <w:ind w:firstLine="567"/>
              <w:jc w:val="both"/>
              <w:rPr>
                <w:rFonts w:ascii="GHEA Grapalat" w:hAnsi="GHEA Grapalat" w:cs="Sylfaen"/>
                <w:lang w:val="en-US"/>
              </w:rPr>
            </w:pPr>
          </w:p>
        </w:tc>
        <w:tc>
          <w:tcPr>
            <w:tcW w:w="3373" w:type="dxa"/>
          </w:tcPr>
          <w:p w14:paraId="3F950FB5" w14:textId="77777777" w:rsidR="00380AE0" w:rsidRPr="00751F28" w:rsidRDefault="00380AE0" w:rsidP="00380AE0">
            <w:pPr>
              <w:spacing w:after="160" w:line="259" w:lineRule="auto"/>
              <w:ind w:firstLine="567"/>
              <w:jc w:val="both"/>
              <w:rPr>
                <w:rFonts w:ascii="GHEA Grapalat" w:hAnsi="GHEA Grapalat" w:cs="Sylfaen"/>
                <w:lang w:val="en-US"/>
              </w:rPr>
            </w:pPr>
          </w:p>
        </w:tc>
        <w:tc>
          <w:tcPr>
            <w:tcW w:w="1272" w:type="dxa"/>
          </w:tcPr>
          <w:p w14:paraId="54886074" w14:textId="77777777" w:rsidR="00380AE0" w:rsidRPr="00751F28" w:rsidRDefault="00380AE0" w:rsidP="00380AE0">
            <w:pPr>
              <w:spacing w:after="160" w:line="259" w:lineRule="auto"/>
              <w:ind w:firstLine="567"/>
              <w:jc w:val="both"/>
              <w:rPr>
                <w:rFonts w:ascii="GHEA Grapalat" w:hAnsi="GHEA Grapalat" w:cs="Sylfaen"/>
                <w:lang w:val="en-US"/>
              </w:rPr>
            </w:pPr>
          </w:p>
        </w:tc>
      </w:tr>
      <w:tr w:rsidR="00380AE0" w:rsidRPr="00751F28" w14:paraId="06B89056" w14:textId="77777777" w:rsidTr="00E60117">
        <w:trPr>
          <w:trHeight w:val="136"/>
        </w:trPr>
        <w:tc>
          <w:tcPr>
            <w:tcW w:w="1682" w:type="dxa"/>
          </w:tcPr>
          <w:p w14:paraId="21F705EF" w14:textId="77777777" w:rsidR="00380AE0" w:rsidRPr="00751F28" w:rsidRDefault="00380AE0" w:rsidP="00380AE0">
            <w:pPr>
              <w:spacing w:after="160" w:line="259" w:lineRule="auto"/>
              <w:ind w:firstLine="567"/>
              <w:jc w:val="both"/>
              <w:rPr>
                <w:rFonts w:ascii="GHEA Grapalat" w:hAnsi="GHEA Grapalat" w:cs="Sylfaen"/>
                <w:lang w:val="en-US"/>
              </w:rPr>
            </w:pPr>
            <w:r w:rsidRPr="00751F28">
              <w:rPr>
                <w:rFonts w:ascii="GHEA Grapalat" w:hAnsi="GHEA Grapalat" w:cs="Sylfaen"/>
                <w:lang w:val="en-US"/>
              </w:rPr>
              <w:t>..</w:t>
            </w:r>
          </w:p>
        </w:tc>
        <w:tc>
          <w:tcPr>
            <w:tcW w:w="1621" w:type="dxa"/>
          </w:tcPr>
          <w:p w14:paraId="1CAB59B9" w14:textId="77777777" w:rsidR="00380AE0" w:rsidRPr="00751F28" w:rsidRDefault="00380AE0" w:rsidP="00380AE0">
            <w:pPr>
              <w:spacing w:after="160" w:line="259" w:lineRule="auto"/>
              <w:ind w:firstLine="567"/>
              <w:jc w:val="both"/>
              <w:rPr>
                <w:rFonts w:ascii="GHEA Grapalat" w:hAnsi="GHEA Grapalat" w:cs="Sylfaen"/>
                <w:lang w:val="en-US"/>
              </w:rPr>
            </w:pPr>
          </w:p>
        </w:tc>
        <w:tc>
          <w:tcPr>
            <w:tcW w:w="2684" w:type="dxa"/>
          </w:tcPr>
          <w:p w14:paraId="749DD503" w14:textId="77777777" w:rsidR="00380AE0" w:rsidRPr="00751F28" w:rsidRDefault="00380AE0" w:rsidP="00380AE0">
            <w:pPr>
              <w:spacing w:after="160" w:line="259" w:lineRule="auto"/>
              <w:ind w:firstLine="567"/>
              <w:jc w:val="both"/>
              <w:rPr>
                <w:rFonts w:ascii="GHEA Grapalat" w:hAnsi="GHEA Grapalat" w:cs="Sylfaen"/>
                <w:lang w:val="en-US"/>
              </w:rPr>
            </w:pPr>
          </w:p>
        </w:tc>
        <w:tc>
          <w:tcPr>
            <w:tcW w:w="3373" w:type="dxa"/>
          </w:tcPr>
          <w:p w14:paraId="6601C6E1" w14:textId="77777777" w:rsidR="00380AE0" w:rsidRPr="00751F28" w:rsidRDefault="00380AE0" w:rsidP="00380AE0">
            <w:pPr>
              <w:spacing w:after="160" w:line="259" w:lineRule="auto"/>
              <w:ind w:firstLine="567"/>
              <w:jc w:val="both"/>
              <w:rPr>
                <w:rFonts w:ascii="GHEA Grapalat" w:hAnsi="GHEA Grapalat" w:cs="Sylfaen"/>
                <w:lang w:val="en-US"/>
              </w:rPr>
            </w:pPr>
          </w:p>
        </w:tc>
        <w:tc>
          <w:tcPr>
            <w:tcW w:w="1272" w:type="dxa"/>
          </w:tcPr>
          <w:p w14:paraId="6D378A11" w14:textId="77777777" w:rsidR="00380AE0" w:rsidRPr="00751F28" w:rsidRDefault="00380AE0" w:rsidP="00380AE0">
            <w:pPr>
              <w:spacing w:after="160" w:line="259" w:lineRule="auto"/>
              <w:ind w:firstLine="567"/>
              <w:jc w:val="both"/>
              <w:rPr>
                <w:rFonts w:ascii="GHEA Grapalat" w:hAnsi="GHEA Grapalat" w:cs="Sylfaen"/>
                <w:lang w:val="en-US"/>
              </w:rPr>
            </w:pPr>
          </w:p>
        </w:tc>
      </w:tr>
    </w:tbl>
    <w:p w14:paraId="465B58B6" w14:textId="77777777" w:rsidR="00D86A18" w:rsidRDefault="00D86A18" w:rsidP="00E47916">
      <w:pPr>
        <w:pBdr>
          <w:top w:val="nil"/>
          <w:left w:val="nil"/>
          <w:bottom w:val="nil"/>
          <w:right w:val="nil"/>
          <w:between w:val="nil"/>
        </w:pBdr>
        <w:spacing w:after="0" w:line="240" w:lineRule="auto"/>
        <w:ind w:firstLine="720"/>
        <w:jc w:val="both"/>
        <w:rPr>
          <w:rFonts w:ascii="GHEA Grapalat" w:eastAsia="GHEA Grapalat" w:hAnsi="GHEA Grapalat" w:cs="GHEA Grapalat"/>
          <w:color w:val="000000"/>
        </w:rPr>
      </w:pPr>
    </w:p>
    <w:p w14:paraId="13CD8DE7" w14:textId="3556B1CD" w:rsidR="00380AE0" w:rsidRPr="00751F28" w:rsidRDefault="00380AE0" w:rsidP="00E47916">
      <w:pPr>
        <w:pBdr>
          <w:top w:val="nil"/>
          <w:left w:val="nil"/>
          <w:bottom w:val="nil"/>
          <w:right w:val="nil"/>
          <w:between w:val="nil"/>
        </w:pBdr>
        <w:spacing w:after="0" w:line="240" w:lineRule="auto"/>
        <w:ind w:firstLine="720"/>
        <w:jc w:val="both"/>
        <w:rPr>
          <w:rFonts w:ascii="GHEA Grapalat" w:eastAsia="GHEA Grapalat" w:hAnsi="GHEA Grapalat" w:cs="GHEA Grapalat"/>
          <w:color w:val="000000"/>
        </w:rPr>
      </w:pPr>
      <w:r w:rsidRPr="00751F28">
        <w:rPr>
          <w:rFonts w:ascii="GHEA Grapalat" w:eastAsia="GHEA Grapalat" w:hAnsi="GHEA Grapalat" w:cs="GHEA Grapalat"/>
          <w:color w:val="000000"/>
        </w:rPr>
        <w:t>Additional human resource requirements (including additional specialists) may be introduced as necessary and will be defined in the invitation for the second stage.</w:t>
      </w:r>
    </w:p>
    <w:sectPr w:rsidR="00380AE0" w:rsidRPr="00751F28" w:rsidSect="00C764C0">
      <w:pgSz w:w="11906" w:h="16838"/>
      <w:pgMar w:top="1440" w:right="1440" w:bottom="1440" w:left="1276" w:header="706" w:footer="706"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5A8B5F" w14:textId="77777777" w:rsidR="008B09AD" w:rsidRDefault="008B09AD">
      <w:pPr>
        <w:spacing w:after="0" w:line="240" w:lineRule="auto"/>
      </w:pPr>
      <w:r>
        <w:separator/>
      </w:r>
    </w:p>
  </w:endnote>
  <w:endnote w:type="continuationSeparator" w:id="0">
    <w:p w14:paraId="561A46D9" w14:textId="77777777" w:rsidR="008B09AD" w:rsidRDefault="008B09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GHEA Grapalat">
    <w:panose1 w:val="02000506050000020003"/>
    <w:charset w:val="00"/>
    <w:family w:val="modern"/>
    <w:notTrueType/>
    <w:pitch w:val="variable"/>
    <w:sig w:usb0="A00006AF" w:usb1="5000204B"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883025CB-FD15-4D5F-96E9-3BD3E8B36427}"/>
    <w:embedBold r:id="rId2" w:fontKey="{64053E78-7D02-4C17-8FF7-4981865C63D3}"/>
    <w:embedBoldItalic r:id="rId3" w:fontKey="{1E5C3724-C1F3-4CAF-9B39-25DA310EDE41}"/>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r:id="rId4" w:fontKey="{8B0804AB-24E2-43CB-8CF9-2BB3F853A97B}"/>
  </w:font>
  <w:font w:name="Cambria">
    <w:panose1 w:val="02040503050406030204"/>
    <w:charset w:val="00"/>
    <w:family w:val="roman"/>
    <w:pitch w:val="variable"/>
    <w:sig w:usb0="E00006FF" w:usb1="420024FF" w:usb2="02000000" w:usb3="00000000" w:csb0="0000019F" w:csb1="00000000"/>
    <w:embedRegular r:id="rId5" w:fontKey="{7E91F7AA-96E7-45A1-B8A0-8FB9E7884378}"/>
    <w:embedBold r:id="rId6" w:fontKey="{50DA9D03-9CC4-4705-99B5-778EA9464444}"/>
    <w:embedItalic r:id="rId7" w:fontKey="{552A28A0-C71C-4606-AEA6-6B6C05765715}"/>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LatArm">
    <w:altName w:val="Arial"/>
    <w:charset w:val="00"/>
    <w:family w:val="swiss"/>
    <w:pitch w:val="variable"/>
    <w:sig w:usb0="00000003" w:usb1="00000000" w:usb2="00000000" w:usb3="00000000" w:csb0="00000001" w:csb1="00000000"/>
    <w:embedRegular r:id="rId8" w:fontKey="{4C2D40F8-8F8A-4B88-B888-6DCD916FA12A}"/>
  </w:font>
  <w:font w:name="Arial AMU">
    <w:altName w:val="Arial"/>
    <w:panose1 w:val="020B0604020202020204"/>
    <w:charset w:val="00"/>
    <w:family w:val="swiss"/>
    <w:pitch w:val="variable"/>
    <w:sig w:usb0="00000003" w:usb1="00000000" w:usb2="00000000" w:usb3="00000000" w:csb0="00000001" w:csb1="00000000"/>
    <w:embedRegular r:id="rId9" w:fontKey="{F3D7B2F7-0484-4C5D-971C-50777577E16D}"/>
  </w:font>
  <w:font w:name="Times Armenian">
    <w:panose1 w:val="02020603050405020304"/>
    <w:charset w:val="00"/>
    <w:family w:val="roman"/>
    <w:pitch w:val="variable"/>
    <w:sig w:usb0="00000003" w:usb1="00000000" w:usb2="00000000" w:usb3="00000000" w:csb0="00000001" w:csb1="00000000"/>
    <w:embedRegular r:id="rId10" w:fontKey="{6C4E13E9-06D4-4623-BF86-858BECF2520E}"/>
  </w:font>
  <w:font w:name="Arial Armenian">
    <w:panose1 w:val="020B0604020202020204"/>
    <w:charset w:val="00"/>
    <w:family w:val="swiss"/>
    <w:pitch w:val="variable"/>
    <w:sig w:usb0="00000003" w:usb1="00000000" w:usb2="00000000" w:usb3="00000000" w:csb0="00000001" w:csb1="00000000"/>
    <w:embedRegular r:id="rId11" w:fontKey="{91D9963F-0FC0-46C0-BA0E-A1A274BB0475}"/>
  </w:font>
  <w:font w:name="Tahoma">
    <w:panose1 w:val="020B0604030504040204"/>
    <w:charset w:val="00"/>
    <w:family w:val="swiss"/>
    <w:pitch w:val="variable"/>
    <w:sig w:usb0="E1002EFF" w:usb1="C000605B" w:usb2="00000029" w:usb3="00000000" w:csb0="000101FF" w:csb1="00000000"/>
    <w:embedRegular r:id="rId12" w:fontKey="{40F45925-2F55-4C7F-AE28-8312C5AA3B94}"/>
  </w:font>
  <w:font w:name="Georgia">
    <w:panose1 w:val="02040502050405020303"/>
    <w:charset w:val="00"/>
    <w:family w:val="roman"/>
    <w:pitch w:val="variable"/>
    <w:sig w:usb0="00000287" w:usb1="00000000" w:usb2="00000000" w:usb3="00000000" w:csb0="0000009F" w:csb1="00000000"/>
    <w:embedRegular r:id="rId13" w:fontKey="{C61F9ADB-BE1B-4B25-B42F-B99744914832}"/>
    <w:embedItalic r:id="rId14" w:fontKey="{DC9C11B2-0650-419C-AF16-9D444606AEA0}"/>
  </w:font>
  <w:font w:name="Sylfaen">
    <w:panose1 w:val="010A0502050306030303"/>
    <w:charset w:val="00"/>
    <w:family w:val="roman"/>
    <w:pitch w:val="variable"/>
    <w:sig w:usb0="04000687" w:usb1="00000000" w:usb2="00000000" w:usb3="00000000" w:csb0="0000009F" w:csb1="00000000"/>
    <w:embedRegular r:id="rId15" w:fontKey="{B49224A6-2306-41CB-B6DD-4AE1A9A5A067}"/>
    <w:embedBoldItalic r:id="rId16" w:fontKey="{D7AA3BB5-C202-470D-89FA-6F7AF0FE1620}"/>
  </w:font>
  <w:font w:name="Cambria Math">
    <w:panose1 w:val="02040503050406030204"/>
    <w:charset w:val="00"/>
    <w:family w:val="roman"/>
    <w:pitch w:val="variable"/>
    <w:sig w:usb0="E00006FF" w:usb1="420024FF" w:usb2="02000000" w:usb3="00000000" w:csb0="0000019F" w:csb1="00000000"/>
    <w:embedRegular r:id="rId17" w:fontKey="{43706C02-C54C-49F6-A3AB-891E32EF6E6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AB1A5" w14:textId="77777777" w:rsidR="0032475C" w:rsidRDefault="0032475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EC743A" w14:textId="77777777" w:rsidR="008B09AD" w:rsidRDefault="008B09AD">
      <w:pPr>
        <w:spacing w:after="0" w:line="240" w:lineRule="auto"/>
      </w:pPr>
      <w:r>
        <w:separator/>
      </w:r>
    </w:p>
  </w:footnote>
  <w:footnote w:type="continuationSeparator" w:id="0">
    <w:p w14:paraId="144AF57B" w14:textId="77777777" w:rsidR="008B09AD" w:rsidRDefault="008B09A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9ABDBB" w14:textId="77777777" w:rsidR="0032475C" w:rsidRDefault="0032475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2F7CA4"/>
    <w:multiLevelType w:val="multilevel"/>
    <w:tmpl w:val="CCAEC04C"/>
    <w:lvl w:ilvl="0">
      <w:start w:val="1"/>
      <w:numFmt w:val="bullet"/>
      <w:lvlText w:val="-"/>
      <w:lvlJc w:val="left"/>
      <w:pPr>
        <w:tabs>
          <w:tab w:val="num" w:pos="720"/>
        </w:tabs>
        <w:ind w:left="720" w:hanging="360"/>
      </w:pPr>
      <w:rPr>
        <w:rFonts w:ascii="GHEA Grapalat" w:eastAsia="Times New Roman" w:hAnsi="GHEA Grapalat" w:cstheme="minorHAns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09265C9"/>
    <w:multiLevelType w:val="hybridMultilevel"/>
    <w:tmpl w:val="16B6B8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D1F55B2"/>
    <w:multiLevelType w:val="multilevel"/>
    <w:tmpl w:val="ACF24E28"/>
    <w:lvl w:ilvl="0">
      <w:start w:val="1"/>
      <w:numFmt w:val="bullet"/>
      <w:lvlText w:val="-"/>
      <w:lvlJc w:val="left"/>
      <w:pPr>
        <w:tabs>
          <w:tab w:val="num" w:pos="720"/>
        </w:tabs>
        <w:ind w:left="720" w:hanging="360"/>
      </w:pPr>
      <w:rPr>
        <w:rFonts w:ascii="GHEA Grapalat" w:eastAsia="Times New Roman" w:hAnsi="GHEA Grapalat" w:cstheme="minorHAns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027737F"/>
    <w:multiLevelType w:val="multilevel"/>
    <w:tmpl w:val="2D4287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32413404"/>
    <w:multiLevelType w:val="multilevel"/>
    <w:tmpl w:val="85A449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45D24D2"/>
    <w:multiLevelType w:val="multilevel"/>
    <w:tmpl w:val="7B62CC7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82B76D2"/>
    <w:multiLevelType w:val="multilevel"/>
    <w:tmpl w:val="470CEA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BA72533"/>
    <w:multiLevelType w:val="multilevel"/>
    <w:tmpl w:val="C3F05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0343C4A"/>
    <w:multiLevelType w:val="hybridMultilevel"/>
    <w:tmpl w:val="63202E20"/>
    <w:lvl w:ilvl="0" w:tplc="08090011">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0076B58"/>
    <w:multiLevelType w:val="multilevel"/>
    <w:tmpl w:val="C4187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4337783"/>
    <w:multiLevelType w:val="multilevel"/>
    <w:tmpl w:val="56A098D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8191211"/>
    <w:multiLevelType w:val="multilevel"/>
    <w:tmpl w:val="9BBAC16C"/>
    <w:lvl w:ilvl="0">
      <w:start w:val="1"/>
      <w:numFmt w:val="decimal"/>
      <w:lvlText w:val="%1."/>
      <w:lvlJc w:val="left"/>
      <w:pPr>
        <w:ind w:left="720" w:hanging="360"/>
      </w:pPr>
    </w:lvl>
    <w:lvl w:ilvl="1">
      <w:start w:val="1"/>
      <w:numFmt w:val="bullet"/>
      <w:lvlText w:val="○"/>
      <w:lvlJc w:val="left"/>
      <w:pPr>
        <w:ind w:left="750" w:hanging="390"/>
      </w:pPr>
    </w:lvl>
    <w:lvl w:ilvl="2">
      <w:start w:val="1"/>
      <w:numFmt w:val="decimal"/>
      <w:lvlText w:val="%1.○.%3."/>
      <w:lvlJc w:val="left"/>
      <w:pPr>
        <w:ind w:left="1080" w:hanging="720"/>
      </w:pPr>
    </w:lvl>
    <w:lvl w:ilvl="3">
      <w:start w:val="1"/>
      <w:numFmt w:val="decimal"/>
      <w:lvlText w:val="%1.○.%3.%4."/>
      <w:lvlJc w:val="left"/>
      <w:pPr>
        <w:ind w:left="1080" w:hanging="720"/>
      </w:pPr>
    </w:lvl>
    <w:lvl w:ilvl="4">
      <w:start w:val="1"/>
      <w:numFmt w:val="decimal"/>
      <w:lvlText w:val="%1.○.%3.%4.%5."/>
      <w:lvlJc w:val="left"/>
      <w:pPr>
        <w:ind w:left="1440" w:hanging="1080"/>
      </w:pPr>
    </w:lvl>
    <w:lvl w:ilvl="5">
      <w:start w:val="1"/>
      <w:numFmt w:val="decimal"/>
      <w:lvlText w:val="%1.○.%3.%4.%5.%6."/>
      <w:lvlJc w:val="left"/>
      <w:pPr>
        <w:ind w:left="1440" w:hanging="1080"/>
      </w:pPr>
    </w:lvl>
    <w:lvl w:ilvl="6">
      <w:start w:val="1"/>
      <w:numFmt w:val="decimal"/>
      <w:lvlText w:val="%1.○.%3.%4.%5.%6.%7."/>
      <w:lvlJc w:val="left"/>
      <w:pPr>
        <w:ind w:left="1800" w:hanging="1440"/>
      </w:pPr>
    </w:lvl>
    <w:lvl w:ilvl="7">
      <w:start w:val="1"/>
      <w:numFmt w:val="decimal"/>
      <w:lvlText w:val="%1.○.%3.%4.%5.%6.%7.%8."/>
      <w:lvlJc w:val="left"/>
      <w:pPr>
        <w:ind w:left="1800" w:hanging="1440"/>
      </w:pPr>
    </w:lvl>
    <w:lvl w:ilvl="8">
      <w:start w:val="1"/>
      <w:numFmt w:val="decimal"/>
      <w:lvlText w:val="%1.○.%3.%4.%5.%6.%7.%8.%9."/>
      <w:lvlJc w:val="left"/>
      <w:pPr>
        <w:ind w:left="2160" w:hanging="1800"/>
      </w:pPr>
    </w:lvl>
  </w:abstractNum>
  <w:abstractNum w:abstractNumId="12" w15:restartNumberingAfterBreak="0">
    <w:nsid w:val="6C7F1E5D"/>
    <w:multiLevelType w:val="multilevel"/>
    <w:tmpl w:val="13F4E4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6D54094E"/>
    <w:multiLevelType w:val="multilevel"/>
    <w:tmpl w:val="6802A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3357944">
    <w:abstractNumId w:val="3"/>
  </w:num>
  <w:num w:numId="2" w16cid:durableId="1845969895">
    <w:abstractNumId w:val="11"/>
  </w:num>
  <w:num w:numId="3" w16cid:durableId="1276405426">
    <w:abstractNumId w:val="12"/>
  </w:num>
  <w:num w:numId="4" w16cid:durableId="638148075">
    <w:abstractNumId w:val="4"/>
  </w:num>
  <w:num w:numId="5" w16cid:durableId="582691222">
    <w:abstractNumId w:val="6"/>
  </w:num>
  <w:num w:numId="6" w16cid:durableId="1886797289">
    <w:abstractNumId w:val="10"/>
  </w:num>
  <w:num w:numId="7" w16cid:durableId="106393606">
    <w:abstractNumId w:val="8"/>
  </w:num>
  <w:num w:numId="8" w16cid:durableId="1488402893">
    <w:abstractNumId w:val="7"/>
  </w:num>
  <w:num w:numId="9" w16cid:durableId="315648593">
    <w:abstractNumId w:val="13"/>
  </w:num>
  <w:num w:numId="10" w16cid:durableId="1421213969">
    <w:abstractNumId w:val="9"/>
  </w:num>
  <w:num w:numId="11" w16cid:durableId="1790540554">
    <w:abstractNumId w:val="0"/>
  </w:num>
  <w:num w:numId="12" w16cid:durableId="421143221">
    <w:abstractNumId w:val="2"/>
  </w:num>
  <w:num w:numId="13" w16cid:durableId="1746608186">
    <w:abstractNumId w:val="1"/>
  </w:num>
  <w:num w:numId="14" w16cid:durableId="12394846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475C"/>
    <w:rsid w:val="00003237"/>
    <w:rsid w:val="0003188F"/>
    <w:rsid w:val="000353B3"/>
    <w:rsid w:val="00061F3A"/>
    <w:rsid w:val="000B5559"/>
    <w:rsid w:val="000C173B"/>
    <w:rsid w:val="001025CF"/>
    <w:rsid w:val="00135CCB"/>
    <w:rsid w:val="00174CF6"/>
    <w:rsid w:val="001D299F"/>
    <w:rsid w:val="001E0EBA"/>
    <w:rsid w:val="001F59F6"/>
    <w:rsid w:val="00223F06"/>
    <w:rsid w:val="002403AE"/>
    <w:rsid w:val="002455D9"/>
    <w:rsid w:val="002B0755"/>
    <w:rsid w:val="002C1BAB"/>
    <w:rsid w:val="00306542"/>
    <w:rsid w:val="0032475C"/>
    <w:rsid w:val="00331219"/>
    <w:rsid w:val="00380AE0"/>
    <w:rsid w:val="003973B7"/>
    <w:rsid w:val="003F3806"/>
    <w:rsid w:val="004222B5"/>
    <w:rsid w:val="00441BAB"/>
    <w:rsid w:val="004A223B"/>
    <w:rsid w:val="004F5BF0"/>
    <w:rsid w:val="00507C1B"/>
    <w:rsid w:val="00514D93"/>
    <w:rsid w:val="005253B5"/>
    <w:rsid w:val="005309D2"/>
    <w:rsid w:val="00544C9B"/>
    <w:rsid w:val="00576E04"/>
    <w:rsid w:val="0061591B"/>
    <w:rsid w:val="006E17AA"/>
    <w:rsid w:val="006F1B5A"/>
    <w:rsid w:val="00751F28"/>
    <w:rsid w:val="007766B4"/>
    <w:rsid w:val="007B54FA"/>
    <w:rsid w:val="007E4E41"/>
    <w:rsid w:val="0082784D"/>
    <w:rsid w:val="008401CF"/>
    <w:rsid w:val="008638F0"/>
    <w:rsid w:val="00896893"/>
    <w:rsid w:val="008B09AD"/>
    <w:rsid w:val="008E6840"/>
    <w:rsid w:val="008F4528"/>
    <w:rsid w:val="009372DA"/>
    <w:rsid w:val="009441C1"/>
    <w:rsid w:val="00970BEC"/>
    <w:rsid w:val="00976818"/>
    <w:rsid w:val="009840FD"/>
    <w:rsid w:val="009A4194"/>
    <w:rsid w:val="009C08AC"/>
    <w:rsid w:val="009F7D44"/>
    <w:rsid w:val="00A249D2"/>
    <w:rsid w:val="00A4246A"/>
    <w:rsid w:val="00A47F32"/>
    <w:rsid w:val="00A7445A"/>
    <w:rsid w:val="00AA2068"/>
    <w:rsid w:val="00AE7A18"/>
    <w:rsid w:val="00AF6039"/>
    <w:rsid w:val="00B22327"/>
    <w:rsid w:val="00B53A66"/>
    <w:rsid w:val="00B548BE"/>
    <w:rsid w:val="00B578A5"/>
    <w:rsid w:val="00B84DE8"/>
    <w:rsid w:val="00BC192C"/>
    <w:rsid w:val="00BD1E71"/>
    <w:rsid w:val="00C0565E"/>
    <w:rsid w:val="00C37CFE"/>
    <w:rsid w:val="00C55C56"/>
    <w:rsid w:val="00C63049"/>
    <w:rsid w:val="00C67294"/>
    <w:rsid w:val="00C764C0"/>
    <w:rsid w:val="00C80638"/>
    <w:rsid w:val="00C964CD"/>
    <w:rsid w:val="00CB563A"/>
    <w:rsid w:val="00D119B9"/>
    <w:rsid w:val="00D4464E"/>
    <w:rsid w:val="00D50638"/>
    <w:rsid w:val="00D57026"/>
    <w:rsid w:val="00D65444"/>
    <w:rsid w:val="00D81C84"/>
    <w:rsid w:val="00D86A18"/>
    <w:rsid w:val="00DE6EEE"/>
    <w:rsid w:val="00E21082"/>
    <w:rsid w:val="00E47916"/>
    <w:rsid w:val="00E60117"/>
    <w:rsid w:val="00E819C2"/>
    <w:rsid w:val="00F227FC"/>
    <w:rsid w:val="00F4300F"/>
    <w:rsid w:val="00F64A5A"/>
    <w:rsid w:val="00FB3AA5"/>
    <w:rsid w:val="00FD27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4F52"/>
  <w15:docId w15:val="{D9CB6515-8778-4D2F-92F6-9C520C6282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hy"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link w:val="Heading1Char"/>
    <w:pPr>
      <w:keepNext/>
      <w:keepLines/>
      <w:spacing w:before="480" w:after="0" w:line="240" w:lineRule="auto"/>
      <w:outlineLvl w:val="0"/>
    </w:pPr>
    <w:rPr>
      <w:rFonts w:ascii="Cambria" w:eastAsia="Cambria" w:hAnsi="Cambria" w:cs="Cambria"/>
      <w:b/>
      <w:color w:val="366091"/>
      <w:sz w:val="28"/>
      <w:szCs w:val="28"/>
    </w:rPr>
  </w:style>
  <w:style w:type="paragraph" w:styleId="Heading2">
    <w:name w:val="heading 2"/>
    <w:basedOn w:val="Normal"/>
    <w:next w:val="Normal"/>
    <w:link w:val="Heading2Char"/>
    <w:pPr>
      <w:keepNext/>
      <w:keepLines/>
      <w:spacing w:before="200" w:after="0" w:line="240" w:lineRule="auto"/>
      <w:outlineLvl w:val="1"/>
    </w:pPr>
    <w:rPr>
      <w:rFonts w:ascii="Cambria" w:eastAsia="Cambria" w:hAnsi="Cambria" w:cs="Cambria"/>
      <w:b/>
      <w:color w:val="4F81BD"/>
      <w:sz w:val="26"/>
      <w:szCs w:val="26"/>
    </w:rPr>
  </w:style>
  <w:style w:type="paragraph" w:styleId="Heading3">
    <w:name w:val="heading 3"/>
    <w:basedOn w:val="Normal"/>
    <w:next w:val="Normal"/>
    <w:link w:val="Heading3Char"/>
    <w:pPr>
      <w:keepNext/>
      <w:spacing w:before="240" w:after="60" w:line="240" w:lineRule="auto"/>
      <w:outlineLvl w:val="2"/>
    </w:pPr>
    <w:rPr>
      <w:rFonts w:ascii="Arial" w:eastAsia="Arial" w:hAnsi="Arial" w:cs="Arial"/>
      <w:b/>
      <w:sz w:val="26"/>
      <w:szCs w:val="26"/>
    </w:rPr>
  </w:style>
  <w:style w:type="paragraph" w:styleId="Heading4">
    <w:name w:val="heading 4"/>
    <w:basedOn w:val="Normal"/>
    <w:next w:val="Normal"/>
    <w:link w:val="Heading4Char"/>
    <w:pPr>
      <w:keepNext/>
      <w:spacing w:before="240" w:after="60" w:line="240" w:lineRule="auto"/>
      <w:outlineLvl w:val="3"/>
    </w:pPr>
    <w:rPr>
      <w:rFonts w:ascii="Times New Roman" w:eastAsia="Times New Roman" w:hAnsi="Times New Roman" w:cs="Times New Roman"/>
      <w:b/>
      <w:sz w:val="28"/>
      <w:szCs w:val="28"/>
    </w:rPr>
  </w:style>
  <w:style w:type="paragraph" w:styleId="Heading5">
    <w:name w:val="heading 5"/>
    <w:basedOn w:val="Normal"/>
    <w:next w:val="Normal"/>
    <w:link w:val="Heading5Char"/>
    <w:pPr>
      <w:spacing w:before="240" w:after="60" w:line="240" w:lineRule="auto"/>
      <w:outlineLvl w:val="4"/>
    </w:pPr>
    <w:rPr>
      <w:rFonts w:ascii="Times New Roman" w:eastAsia="Times New Roman" w:hAnsi="Times New Roman" w:cs="Times New Roman"/>
      <w:b/>
      <w:i/>
      <w:sz w:val="26"/>
      <w:szCs w:val="26"/>
    </w:rPr>
  </w:style>
  <w:style w:type="paragraph" w:styleId="Heading6">
    <w:name w:val="heading 6"/>
    <w:basedOn w:val="Normal"/>
    <w:next w:val="Normal"/>
    <w:link w:val="Heading6Char"/>
    <w:pPr>
      <w:spacing w:before="240" w:after="60" w:line="240" w:lineRule="auto"/>
      <w:outlineLvl w:val="5"/>
    </w:pPr>
    <w:rPr>
      <w:rFonts w:ascii="Times New Roman" w:eastAsia="Times New Roman" w:hAnsi="Times New Roman" w:cs="Times New Roman"/>
      <w:b/>
    </w:rPr>
  </w:style>
  <w:style w:type="paragraph" w:styleId="Heading9">
    <w:name w:val="heading 9"/>
    <w:basedOn w:val="Normal"/>
    <w:next w:val="Normal"/>
    <w:link w:val="Heading9Char"/>
    <w:uiPriority w:val="9"/>
    <w:semiHidden/>
    <w:unhideWhenUsed/>
    <w:qFormat/>
    <w:rsid w:val="00C44634"/>
    <w:pPr>
      <w:keepNext/>
      <w:keepLines/>
      <w:spacing w:before="200" w:after="0" w:line="240" w:lineRule="auto"/>
      <w:outlineLvl w:val="8"/>
    </w:pPr>
    <w:rPr>
      <w:rFonts w:asciiTheme="majorHAnsi" w:eastAsiaTheme="majorEastAsia" w:hAnsiTheme="majorHAnsi" w:cstheme="majorBidi"/>
      <w:i/>
      <w:iCs/>
      <w:color w:val="404040" w:themeColor="text1" w:themeTint="BF"/>
      <w:sz w:val="20"/>
      <w:szCs w:val="20"/>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C44634"/>
    <w:rPr>
      <w:rFonts w:asciiTheme="majorHAnsi" w:eastAsiaTheme="majorEastAsia" w:hAnsiTheme="majorHAnsi" w:cstheme="majorBidi"/>
      <w:b/>
      <w:bCs/>
      <w:color w:val="365F91" w:themeColor="accent1" w:themeShade="BF"/>
      <w:sz w:val="28"/>
      <w:szCs w:val="28"/>
      <w:lang w:eastAsia="ja-JP"/>
    </w:rPr>
  </w:style>
  <w:style w:type="character" w:customStyle="1" w:styleId="Heading2Char">
    <w:name w:val="Heading 2 Char"/>
    <w:basedOn w:val="DefaultParagraphFont"/>
    <w:link w:val="Heading2"/>
    <w:uiPriority w:val="9"/>
    <w:rsid w:val="00C44634"/>
    <w:rPr>
      <w:rFonts w:asciiTheme="majorHAnsi" w:eastAsiaTheme="majorEastAsia" w:hAnsiTheme="majorHAnsi" w:cstheme="majorBidi"/>
      <w:b/>
      <w:bCs/>
      <w:color w:val="4F81BD" w:themeColor="accent1"/>
      <w:sz w:val="26"/>
      <w:szCs w:val="26"/>
      <w:lang w:eastAsia="ja-JP"/>
    </w:rPr>
  </w:style>
  <w:style w:type="character" w:customStyle="1" w:styleId="Heading3Char">
    <w:name w:val="Heading 3 Char"/>
    <w:basedOn w:val="DefaultParagraphFont"/>
    <w:link w:val="Heading3"/>
    <w:rsid w:val="00C44634"/>
    <w:rPr>
      <w:rFonts w:ascii="Arial" w:eastAsia="MS Mincho" w:hAnsi="Arial" w:cs="Arial"/>
      <w:b/>
      <w:bCs/>
      <w:sz w:val="26"/>
      <w:szCs w:val="26"/>
      <w:lang w:eastAsia="ja-JP"/>
    </w:rPr>
  </w:style>
  <w:style w:type="character" w:customStyle="1" w:styleId="Heading4Char">
    <w:name w:val="Heading 4 Char"/>
    <w:basedOn w:val="DefaultParagraphFont"/>
    <w:link w:val="Heading4"/>
    <w:rsid w:val="00C44634"/>
    <w:rPr>
      <w:rFonts w:ascii="Times New Roman" w:eastAsia="MS Mincho" w:hAnsi="Times New Roman" w:cs="Times New Roman"/>
      <w:b/>
      <w:bCs/>
      <w:sz w:val="28"/>
      <w:szCs w:val="28"/>
      <w:lang w:eastAsia="ja-JP"/>
    </w:rPr>
  </w:style>
  <w:style w:type="character" w:customStyle="1" w:styleId="Heading5Char">
    <w:name w:val="Heading 5 Char"/>
    <w:basedOn w:val="DefaultParagraphFont"/>
    <w:link w:val="Heading5"/>
    <w:rsid w:val="00C44634"/>
    <w:rPr>
      <w:rFonts w:ascii="Times New Roman" w:eastAsia="MS Mincho" w:hAnsi="Times New Roman" w:cs="Times New Roman"/>
      <w:b/>
      <w:bCs/>
      <w:i/>
      <w:iCs/>
      <w:sz w:val="26"/>
      <w:szCs w:val="26"/>
      <w:lang w:val="ru-RU" w:eastAsia="ru-RU"/>
    </w:rPr>
  </w:style>
  <w:style w:type="character" w:customStyle="1" w:styleId="Heading6Char">
    <w:name w:val="Heading 6 Char"/>
    <w:basedOn w:val="DefaultParagraphFont"/>
    <w:link w:val="Heading6"/>
    <w:rsid w:val="00C44634"/>
    <w:rPr>
      <w:rFonts w:ascii="Times New Roman" w:eastAsia="MS Mincho" w:hAnsi="Times New Roman" w:cs="Times New Roman"/>
      <w:b/>
      <w:bCs/>
      <w:lang w:eastAsia="ja-JP"/>
    </w:rPr>
  </w:style>
  <w:style w:type="character" w:customStyle="1" w:styleId="Heading9Char">
    <w:name w:val="Heading 9 Char"/>
    <w:basedOn w:val="DefaultParagraphFont"/>
    <w:link w:val="Heading9"/>
    <w:uiPriority w:val="9"/>
    <w:semiHidden/>
    <w:rsid w:val="00C44634"/>
    <w:rPr>
      <w:rFonts w:asciiTheme="majorHAnsi" w:eastAsiaTheme="majorEastAsia" w:hAnsiTheme="majorHAnsi" w:cstheme="majorBidi"/>
      <w:i/>
      <w:iCs/>
      <w:color w:val="404040" w:themeColor="text1" w:themeTint="BF"/>
      <w:sz w:val="20"/>
      <w:szCs w:val="20"/>
      <w:lang w:eastAsia="ja-JP"/>
    </w:rPr>
  </w:style>
  <w:style w:type="paragraph" w:styleId="BodyTextIndent">
    <w:name w:val="Body Text Indent"/>
    <w:aliases w:val=" Char, Char Char Char Char, Char Char46"/>
    <w:basedOn w:val="Normal"/>
    <w:link w:val="BodyTextIndentChar"/>
    <w:rsid w:val="00C44634"/>
    <w:pPr>
      <w:spacing w:after="0" w:line="240" w:lineRule="auto"/>
      <w:ind w:firstLine="720"/>
      <w:jc w:val="both"/>
    </w:pPr>
    <w:rPr>
      <w:rFonts w:ascii="Arial LatArm" w:eastAsia="Times New Roman" w:hAnsi="Arial LatArm" w:cs="Times New Roman"/>
      <w:sz w:val="24"/>
      <w:szCs w:val="20"/>
      <w:lang w:eastAsia="ru-RU"/>
    </w:rPr>
  </w:style>
  <w:style w:type="character" w:customStyle="1" w:styleId="BodyTextIndentChar">
    <w:name w:val="Body Text Indent Char"/>
    <w:aliases w:val=" Char Char, Char Char Char Char Char, Char Char46 Char"/>
    <w:basedOn w:val="DefaultParagraphFont"/>
    <w:link w:val="BodyTextIndent"/>
    <w:rsid w:val="00C44634"/>
    <w:rPr>
      <w:rFonts w:ascii="Arial LatArm" w:eastAsia="Times New Roman" w:hAnsi="Arial LatArm" w:cs="Times New Roman"/>
      <w:sz w:val="24"/>
      <w:szCs w:val="20"/>
      <w:lang w:eastAsia="ru-RU"/>
    </w:rPr>
  </w:style>
  <w:style w:type="paragraph" w:styleId="BodyTextIndent2">
    <w:name w:val="Body Text Indent 2"/>
    <w:basedOn w:val="Normal"/>
    <w:link w:val="BodyTextIndent2Char"/>
    <w:rsid w:val="00C44634"/>
    <w:pPr>
      <w:spacing w:after="0" w:line="240" w:lineRule="auto"/>
      <w:ind w:firstLine="360"/>
      <w:jc w:val="both"/>
    </w:pPr>
    <w:rPr>
      <w:rFonts w:ascii="Arial LatArm" w:eastAsia="Times New Roman" w:hAnsi="Arial LatArm" w:cs="Times New Roman"/>
      <w:sz w:val="24"/>
      <w:szCs w:val="20"/>
      <w:lang w:eastAsia="ru-RU"/>
    </w:rPr>
  </w:style>
  <w:style w:type="character" w:customStyle="1" w:styleId="BodyTextIndent2Char">
    <w:name w:val="Body Text Indent 2 Char"/>
    <w:basedOn w:val="DefaultParagraphFont"/>
    <w:link w:val="BodyTextIndent2"/>
    <w:rsid w:val="00C44634"/>
    <w:rPr>
      <w:rFonts w:ascii="Arial LatArm" w:eastAsia="Times New Roman" w:hAnsi="Arial LatArm" w:cs="Times New Roman"/>
      <w:sz w:val="24"/>
      <w:szCs w:val="20"/>
      <w:lang w:eastAsia="ru-RU"/>
    </w:rPr>
  </w:style>
  <w:style w:type="paragraph" w:customStyle="1" w:styleId="Char">
    <w:name w:val="Char"/>
    <w:basedOn w:val="Normal"/>
    <w:semiHidden/>
    <w:rsid w:val="00C44634"/>
    <w:pPr>
      <w:spacing w:after="160" w:line="360" w:lineRule="auto"/>
      <w:ind w:firstLine="709"/>
      <w:jc w:val="both"/>
    </w:pPr>
    <w:rPr>
      <w:rFonts w:ascii="Arial AMU" w:eastAsia="Times New Roman" w:hAnsi="Arial AMU" w:cs="Arial"/>
      <w:szCs w:val="20"/>
    </w:rPr>
  </w:style>
  <w:style w:type="table" w:styleId="TableGrid">
    <w:name w:val="Table Grid"/>
    <w:basedOn w:val="TableNormal"/>
    <w:uiPriority w:val="39"/>
    <w:rsid w:val="00C4463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_Paragraph,Multilevel para_II,List Paragraph-ExecSummary,Citation List,본문(내용),List Paragraph (numbered (a)),Para number,Titulo 2,Report Para,Number Bullets,Resume Title,heading 4,WinDForce-Letter,Heading 2_sj,En tête 1,List Paragraph1"/>
    <w:basedOn w:val="Normal"/>
    <w:link w:val="ListParagraphChar"/>
    <w:qFormat/>
    <w:rsid w:val="00C44634"/>
    <w:pPr>
      <w:spacing w:after="0" w:line="240" w:lineRule="auto"/>
      <w:ind w:left="720"/>
      <w:contextualSpacing/>
    </w:pPr>
    <w:rPr>
      <w:rFonts w:ascii="Times New Roman" w:eastAsia="MS Mincho" w:hAnsi="Times New Roman" w:cs="Times New Roman"/>
      <w:sz w:val="24"/>
      <w:szCs w:val="24"/>
      <w:lang w:eastAsia="ja-JP"/>
    </w:rPr>
  </w:style>
  <w:style w:type="paragraph" w:styleId="FootnoteText">
    <w:name w:val="footnote text"/>
    <w:basedOn w:val="Normal"/>
    <w:link w:val="FootnoteTextChar"/>
    <w:semiHidden/>
    <w:rsid w:val="00C44634"/>
    <w:pPr>
      <w:spacing w:after="0" w:line="240" w:lineRule="auto"/>
    </w:pPr>
    <w:rPr>
      <w:rFonts w:ascii="Times Armenian" w:eastAsia="Times New Roman" w:hAnsi="Times Armenian" w:cs="Times New Roman"/>
      <w:sz w:val="20"/>
      <w:szCs w:val="20"/>
      <w:lang w:eastAsia="ru-RU"/>
    </w:rPr>
  </w:style>
  <w:style w:type="character" w:customStyle="1" w:styleId="FootnoteTextChar">
    <w:name w:val="Footnote Text Char"/>
    <w:basedOn w:val="DefaultParagraphFont"/>
    <w:link w:val="FootnoteText"/>
    <w:semiHidden/>
    <w:rsid w:val="00C44634"/>
    <w:rPr>
      <w:rFonts w:ascii="Times Armenian" w:eastAsia="Times New Roman" w:hAnsi="Times Armenian" w:cs="Times New Roman"/>
      <w:sz w:val="20"/>
      <w:szCs w:val="20"/>
      <w:lang w:eastAsia="ru-RU"/>
    </w:rPr>
  </w:style>
  <w:style w:type="character" w:styleId="FootnoteReference">
    <w:name w:val="footnote reference"/>
    <w:basedOn w:val="DefaultParagraphFont"/>
    <w:semiHidden/>
    <w:rsid w:val="00C44634"/>
    <w:rPr>
      <w:vertAlign w:val="superscript"/>
    </w:rPr>
  </w:style>
  <w:style w:type="paragraph" w:customStyle="1" w:styleId="norm">
    <w:name w:val="norm"/>
    <w:basedOn w:val="Normal"/>
    <w:link w:val="normChar"/>
    <w:rsid w:val="00C44634"/>
    <w:pPr>
      <w:spacing w:after="0" w:line="480" w:lineRule="auto"/>
      <w:ind w:firstLine="709"/>
      <w:jc w:val="both"/>
    </w:pPr>
    <w:rPr>
      <w:rFonts w:ascii="Arial Armenian" w:eastAsia="Times New Roman" w:hAnsi="Arial Armenian" w:cs="Times New Roman"/>
      <w:szCs w:val="20"/>
      <w:lang w:eastAsia="ru-RU"/>
    </w:rPr>
  </w:style>
  <w:style w:type="character" w:customStyle="1" w:styleId="normChar">
    <w:name w:val="norm Char"/>
    <w:basedOn w:val="DefaultParagraphFont"/>
    <w:link w:val="norm"/>
    <w:locked/>
    <w:rsid w:val="00C44634"/>
    <w:rPr>
      <w:rFonts w:ascii="Arial Armenian" w:eastAsia="Times New Roman" w:hAnsi="Arial Armenian" w:cs="Times New Roman"/>
      <w:szCs w:val="20"/>
      <w:lang w:eastAsia="ru-RU"/>
    </w:rPr>
  </w:style>
  <w:style w:type="paragraph" w:styleId="Header">
    <w:name w:val="header"/>
    <w:basedOn w:val="Normal"/>
    <w:link w:val="HeaderChar"/>
    <w:uiPriority w:val="99"/>
    <w:semiHidden/>
    <w:unhideWhenUsed/>
    <w:rsid w:val="00C44634"/>
    <w:pPr>
      <w:tabs>
        <w:tab w:val="center" w:pos="4844"/>
        <w:tab w:val="right" w:pos="9689"/>
      </w:tabs>
      <w:spacing w:after="0" w:line="240" w:lineRule="auto"/>
    </w:pPr>
    <w:rPr>
      <w:rFonts w:ascii="Times New Roman" w:eastAsia="MS Mincho" w:hAnsi="Times New Roman" w:cs="Times New Roman"/>
      <w:sz w:val="24"/>
      <w:szCs w:val="24"/>
      <w:lang w:eastAsia="ja-JP"/>
    </w:rPr>
  </w:style>
  <w:style w:type="character" w:customStyle="1" w:styleId="HeaderChar">
    <w:name w:val="Header Char"/>
    <w:basedOn w:val="DefaultParagraphFont"/>
    <w:link w:val="Header"/>
    <w:uiPriority w:val="99"/>
    <w:semiHidden/>
    <w:rsid w:val="00C44634"/>
    <w:rPr>
      <w:rFonts w:ascii="Times New Roman" w:eastAsia="MS Mincho" w:hAnsi="Times New Roman" w:cs="Times New Roman"/>
      <w:sz w:val="24"/>
      <w:szCs w:val="24"/>
      <w:lang w:eastAsia="ja-JP"/>
    </w:rPr>
  </w:style>
  <w:style w:type="paragraph" w:styleId="Footer">
    <w:name w:val="footer"/>
    <w:basedOn w:val="Normal"/>
    <w:link w:val="FooterChar"/>
    <w:uiPriority w:val="99"/>
    <w:unhideWhenUsed/>
    <w:rsid w:val="00C44634"/>
    <w:pPr>
      <w:tabs>
        <w:tab w:val="center" w:pos="4844"/>
        <w:tab w:val="right" w:pos="9689"/>
      </w:tabs>
      <w:spacing w:after="0" w:line="240" w:lineRule="auto"/>
    </w:pPr>
    <w:rPr>
      <w:rFonts w:ascii="Times New Roman" w:eastAsia="MS Mincho" w:hAnsi="Times New Roman" w:cs="Times New Roman"/>
      <w:sz w:val="24"/>
      <w:szCs w:val="24"/>
      <w:lang w:eastAsia="ja-JP"/>
    </w:rPr>
  </w:style>
  <w:style w:type="character" w:customStyle="1" w:styleId="FooterChar">
    <w:name w:val="Footer Char"/>
    <w:basedOn w:val="DefaultParagraphFont"/>
    <w:link w:val="Footer"/>
    <w:uiPriority w:val="99"/>
    <w:rsid w:val="00C44634"/>
    <w:rPr>
      <w:rFonts w:ascii="Times New Roman" w:eastAsia="MS Mincho" w:hAnsi="Times New Roman" w:cs="Times New Roman"/>
      <w:sz w:val="24"/>
      <w:szCs w:val="24"/>
      <w:lang w:eastAsia="ja-JP"/>
    </w:rPr>
  </w:style>
  <w:style w:type="paragraph" w:styleId="BalloonText">
    <w:name w:val="Balloon Text"/>
    <w:basedOn w:val="Normal"/>
    <w:link w:val="BalloonTextChar"/>
    <w:uiPriority w:val="99"/>
    <w:semiHidden/>
    <w:unhideWhenUsed/>
    <w:rsid w:val="00C44634"/>
    <w:pPr>
      <w:spacing w:after="0" w:line="240" w:lineRule="auto"/>
    </w:pPr>
    <w:rPr>
      <w:rFonts w:ascii="Tahoma" w:eastAsia="MS Mincho" w:hAnsi="Tahoma" w:cs="Tahoma"/>
      <w:sz w:val="16"/>
      <w:szCs w:val="16"/>
      <w:lang w:eastAsia="ja-JP"/>
    </w:rPr>
  </w:style>
  <w:style w:type="character" w:customStyle="1" w:styleId="BalloonTextChar">
    <w:name w:val="Balloon Text Char"/>
    <w:basedOn w:val="DefaultParagraphFont"/>
    <w:link w:val="BalloonText"/>
    <w:uiPriority w:val="99"/>
    <w:semiHidden/>
    <w:rsid w:val="00C44634"/>
    <w:rPr>
      <w:rFonts w:ascii="Tahoma" w:eastAsia="MS Mincho" w:hAnsi="Tahoma" w:cs="Tahoma"/>
      <w:sz w:val="16"/>
      <w:szCs w:val="16"/>
      <w:lang w:eastAsia="ja-JP"/>
    </w:rPr>
  </w:style>
  <w:style w:type="character" w:customStyle="1" w:styleId="apple-converted-space">
    <w:name w:val="apple-converted-space"/>
    <w:basedOn w:val="DefaultParagraphFont"/>
    <w:rsid w:val="00C44634"/>
  </w:style>
  <w:style w:type="character" w:customStyle="1" w:styleId="ListParagraphChar">
    <w:name w:val="List Paragraph Char"/>
    <w:aliases w:val="List_Paragraph Char,Multilevel para_II Char,List Paragraph-ExecSummary Char,Citation List Char,본문(내용) Char,List Paragraph (numbered (a)) Char,Para number Char,Titulo 2 Char,Report Para Char,Number Bullets Char,Resume Title Char"/>
    <w:link w:val="ListParagraph"/>
    <w:locked/>
    <w:rsid w:val="00C44634"/>
    <w:rPr>
      <w:rFonts w:ascii="Times New Roman" w:eastAsia="MS Mincho" w:hAnsi="Times New Roman" w:cs="Times New Roman"/>
      <w:sz w:val="24"/>
      <w:szCs w:val="24"/>
      <w:lang w:eastAsia="ja-JP"/>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C44634"/>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HTMLPreformatted">
    <w:name w:val="HTML Preformatted"/>
    <w:basedOn w:val="Normal"/>
    <w:link w:val="HTMLPreformattedChar"/>
    <w:uiPriority w:val="99"/>
    <w:semiHidden/>
    <w:unhideWhenUsed/>
    <w:rsid w:val="00B05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semiHidden/>
    <w:rsid w:val="00B05A87"/>
    <w:rPr>
      <w:rFonts w:ascii="Courier New" w:eastAsia="Times New Roman" w:hAnsi="Courier New" w:cs="Courier New"/>
      <w:sz w:val="20"/>
      <w:szCs w:val="20"/>
      <w:lang w:val="ru-RU" w:eastAsia="ru-RU"/>
    </w:rPr>
  </w:style>
  <w:style w:type="character" w:customStyle="1" w:styleId="y2iqfc">
    <w:name w:val="y2iqfc"/>
    <w:basedOn w:val="DefaultParagraphFont"/>
    <w:rsid w:val="00B05A87"/>
  </w:style>
  <w:style w:type="paragraph" w:customStyle="1" w:styleId="card-text">
    <w:name w:val="card-text"/>
    <w:basedOn w:val="Normal"/>
    <w:rsid w:val="00EA40C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zkurwreuab5ozgtqnkl">
    <w:name w:val="ezkurwreuab5ozgtqnkl"/>
    <w:basedOn w:val="DefaultParagraphFont"/>
    <w:rsid w:val="001A6BEE"/>
  </w:style>
  <w:style w:type="character" w:styleId="CommentReference">
    <w:name w:val="annotation reference"/>
    <w:basedOn w:val="DefaultParagraphFont"/>
    <w:uiPriority w:val="99"/>
    <w:semiHidden/>
    <w:unhideWhenUsed/>
    <w:rsid w:val="00F628E8"/>
    <w:rPr>
      <w:sz w:val="16"/>
      <w:szCs w:val="16"/>
    </w:rPr>
  </w:style>
  <w:style w:type="paragraph" w:styleId="CommentText">
    <w:name w:val="annotation text"/>
    <w:basedOn w:val="Normal"/>
    <w:link w:val="CommentTextChar"/>
    <w:uiPriority w:val="99"/>
    <w:semiHidden/>
    <w:unhideWhenUsed/>
    <w:rsid w:val="00F628E8"/>
    <w:pPr>
      <w:spacing w:line="240" w:lineRule="auto"/>
    </w:pPr>
    <w:rPr>
      <w:sz w:val="20"/>
      <w:szCs w:val="20"/>
    </w:rPr>
  </w:style>
  <w:style w:type="character" w:customStyle="1" w:styleId="CommentTextChar">
    <w:name w:val="Comment Text Char"/>
    <w:basedOn w:val="DefaultParagraphFont"/>
    <w:link w:val="CommentText"/>
    <w:uiPriority w:val="99"/>
    <w:semiHidden/>
    <w:rsid w:val="00F628E8"/>
    <w:rPr>
      <w:sz w:val="20"/>
      <w:szCs w:val="20"/>
    </w:rPr>
  </w:style>
  <w:style w:type="paragraph" w:styleId="CommentSubject">
    <w:name w:val="annotation subject"/>
    <w:basedOn w:val="CommentText"/>
    <w:next w:val="CommentText"/>
    <w:link w:val="CommentSubjectChar"/>
    <w:uiPriority w:val="99"/>
    <w:semiHidden/>
    <w:unhideWhenUsed/>
    <w:rsid w:val="00F628E8"/>
    <w:rPr>
      <w:b/>
      <w:bCs/>
    </w:rPr>
  </w:style>
  <w:style w:type="character" w:customStyle="1" w:styleId="CommentSubjectChar">
    <w:name w:val="Comment Subject Char"/>
    <w:basedOn w:val="CommentTextChar"/>
    <w:link w:val="CommentSubject"/>
    <w:uiPriority w:val="99"/>
    <w:semiHidden/>
    <w:rsid w:val="00F628E8"/>
    <w:rPr>
      <w:b/>
      <w:bCs/>
      <w:sz w:val="20"/>
      <w:szCs w:val="20"/>
    </w:rPr>
  </w:style>
  <w:style w:type="paragraph" w:styleId="Revision">
    <w:name w:val="Revision"/>
    <w:hidden/>
    <w:uiPriority w:val="99"/>
    <w:semiHidden/>
    <w:rsid w:val="003E63D0"/>
    <w:pPr>
      <w:spacing w:after="0" w:line="240" w:lineRule="auto"/>
    </w:p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1">
    <w:basedOn w:val="TableNormal"/>
    <w:tblPr>
      <w:tblStyleRowBandSize w:val="1"/>
      <w:tblStyleColBandSize w:val="1"/>
      <w:tblCellMar>
        <w:left w:w="115" w:type="dxa"/>
        <w:right w:w="115" w:type="dxa"/>
      </w:tblCellMar>
    </w:tblPr>
  </w:style>
  <w:style w:type="character" w:styleId="Strong">
    <w:name w:val="Strong"/>
    <w:basedOn w:val="DefaultParagraphFont"/>
    <w:uiPriority w:val="22"/>
    <w:qFormat/>
    <w:rsid w:val="004F5BF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724597">
      <w:bodyDiv w:val="1"/>
      <w:marLeft w:val="0"/>
      <w:marRight w:val="0"/>
      <w:marTop w:val="0"/>
      <w:marBottom w:val="0"/>
      <w:divBdr>
        <w:top w:val="none" w:sz="0" w:space="0" w:color="auto"/>
        <w:left w:val="none" w:sz="0" w:space="0" w:color="auto"/>
        <w:bottom w:val="none" w:sz="0" w:space="0" w:color="auto"/>
        <w:right w:val="none" w:sz="0" w:space="0" w:color="auto"/>
      </w:divBdr>
    </w:div>
    <w:div w:id="872033998">
      <w:bodyDiv w:val="1"/>
      <w:marLeft w:val="0"/>
      <w:marRight w:val="0"/>
      <w:marTop w:val="0"/>
      <w:marBottom w:val="0"/>
      <w:divBdr>
        <w:top w:val="none" w:sz="0" w:space="0" w:color="auto"/>
        <w:left w:val="none" w:sz="0" w:space="0" w:color="auto"/>
        <w:bottom w:val="none" w:sz="0" w:space="0" w:color="auto"/>
        <w:right w:val="none" w:sz="0" w:space="0" w:color="auto"/>
      </w:divBdr>
    </w:div>
    <w:div w:id="1306933880">
      <w:bodyDiv w:val="1"/>
      <w:marLeft w:val="0"/>
      <w:marRight w:val="0"/>
      <w:marTop w:val="0"/>
      <w:marBottom w:val="0"/>
      <w:divBdr>
        <w:top w:val="none" w:sz="0" w:space="0" w:color="auto"/>
        <w:left w:val="none" w:sz="0" w:space="0" w:color="auto"/>
        <w:bottom w:val="none" w:sz="0" w:space="0" w:color="auto"/>
        <w:right w:val="none" w:sz="0" w:space="0" w:color="auto"/>
      </w:divBdr>
    </w:div>
    <w:div w:id="1325620131">
      <w:bodyDiv w:val="1"/>
      <w:marLeft w:val="0"/>
      <w:marRight w:val="0"/>
      <w:marTop w:val="0"/>
      <w:marBottom w:val="0"/>
      <w:divBdr>
        <w:top w:val="none" w:sz="0" w:space="0" w:color="auto"/>
        <w:left w:val="none" w:sz="0" w:space="0" w:color="auto"/>
        <w:bottom w:val="none" w:sz="0" w:space="0" w:color="auto"/>
        <w:right w:val="none" w:sz="0" w:space="0" w:color="auto"/>
      </w:divBdr>
    </w:div>
    <w:div w:id="1582714330">
      <w:bodyDiv w:val="1"/>
      <w:marLeft w:val="0"/>
      <w:marRight w:val="0"/>
      <w:marTop w:val="0"/>
      <w:marBottom w:val="0"/>
      <w:divBdr>
        <w:top w:val="none" w:sz="0" w:space="0" w:color="auto"/>
        <w:left w:val="none" w:sz="0" w:space="0" w:color="auto"/>
        <w:bottom w:val="none" w:sz="0" w:space="0" w:color="auto"/>
        <w:right w:val="none" w:sz="0" w:space="0" w:color="auto"/>
      </w:divBdr>
    </w:div>
    <w:div w:id="18609712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mailto:lusine.janazyan@yerevan.a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7fs6eK8QwyxaParSGI77umdM6g==">CgMxLjAyDmgubDR1NXgydXg3cTh2Mg5oLjVhOGhkeTR6OThnMzIOaC42aWNzenRraXh2eWEyDmgubG12Njk4YWViMjZvOAByITFFSmVXVVRFSEJkZ3hOcktwblpQZ3VVNzBVYi1BLVNhQw==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018185-5260-4718-8714-13A54971C0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TotalTime>
  <Pages>17</Pages>
  <Words>2830</Words>
  <Characters>16132</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naira.vardanyan</dc:creator>
  <cp:keywords>https://mul2.yerevan.am/tasks/2564917/oneclick?token=bab4e35d4efbfdfcea64a57ab399e5eb</cp:keywords>
  <cp:lastModifiedBy>Gor Muradyan</cp:lastModifiedBy>
  <cp:revision>89</cp:revision>
  <dcterms:created xsi:type="dcterms:W3CDTF">2025-12-10T13:02:00Z</dcterms:created>
  <dcterms:modified xsi:type="dcterms:W3CDTF">2025-12-25T13:02:00Z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a4cd000a-1539-409d-9e98-afd2eeef598d</vt:lpwstr>
  </property>
</Properties>
</file>